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katabulky"/>
        <w:tblpPr w:leftFromText="141" w:rightFromText="141" w:vertAnchor="page" w:horzAnchor="margin" w:tblpX="216" w:tblpY="3016"/>
        <w:tblW w:w="10031" w:type="dxa"/>
        <w:tblBorders>
          <w:top w:val="none" w:sz="0" w:space="0" w:color="auto"/>
          <w:left w:val="none" w:sz="0" w:space="0" w:color="auto"/>
          <w:bottom w:val="none" w:sz="0" w:space="0" w:color="auto"/>
          <w:right w:val="none" w:sz="0" w:space="0" w:color="auto"/>
          <w:insideH w:val="single" w:sz="2" w:space="0" w:color="AEAAAA" w:themeColor="background2" w:themeShade="BF"/>
          <w:insideV w:val="single" w:sz="2" w:space="0" w:color="AEAAAA" w:themeColor="background2" w:themeShade="BF"/>
        </w:tblBorders>
        <w:tblLayout w:type="fixed"/>
        <w:tblLook w:val="0680" w:firstRow="0" w:lastRow="0" w:firstColumn="1" w:lastColumn="0" w:noHBand="1" w:noVBand="1"/>
      </w:tblPr>
      <w:tblGrid>
        <w:gridCol w:w="10031"/>
      </w:tblGrid>
      <w:tr w:rsidR="00C35AC6" w:rsidRPr="005634AE" w14:paraId="2BBED8D6" w14:textId="77777777" w:rsidTr="00C35AC6">
        <w:tc>
          <w:tcPr>
            <w:tcW w:w="10031" w:type="dxa"/>
          </w:tcPr>
          <w:p w14:paraId="4820C464" w14:textId="77777777" w:rsidR="00C35AC6" w:rsidRPr="005634AE" w:rsidRDefault="00C35AC6" w:rsidP="005634AE">
            <w:pPr>
              <w:spacing w:before="60" w:after="60" w:line="240" w:lineRule="auto"/>
              <w:jc w:val="center"/>
              <w:rPr>
                <w:rFonts w:asciiTheme="minorHAnsi" w:hAnsiTheme="minorHAnsi"/>
                <w:b/>
                <w:sz w:val="20"/>
                <w:szCs w:val="20"/>
                <w:lang w:val="en-GB"/>
              </w:rPr>
            </w:pPr>
            <w:bookmarkStart w:id="0" w:name="_GoBack"/>
            <w:bookmarkEnd w:id="0"/>
            <w:r w:rsidRPr="005634AE">
              <w:rPr>
                <w:rFonts w:asciiTheme="minorHAnsi" w:hAnsiTheme="minorHAnsi"/>
                <w:b/>
                <w:sz w:val="20"/>
                <w:szCs w:val="20"/>
                <w:lang w:val="en-GB"/>
              </w:rPr>
              <w:t>BUSINESS CREATION SERVICE AGREEMENT</w:t>
            </w:r>
          </w:p>
          <w:p w14:paraId="2C1B11F6" w14:textId="77777777" w:rsidR="00C35AC6" w:rsidRPr="005634AE" w:rsidRDefault="00C35AC6" w:rsidP="005634AE">
            <w:pPr>
              <w:spacing w:before="60" w:after="60" w:line="240" w:lineRule="auto"/>
              <w:jc w:val="both"/>
              <w:rPr>
                <w:rFonts w:asciiTheme="minorHAnsi" w:hAnsiTheme="minorHAnsi"/>
                <w:sz w:val="20"/>
                <w:szCs w:val="20"/>
                <w:lang w:val="en-GB"/>
              </w:rPr>
            </w:pPr>
          </w:p>
          <w:p w14:paraId="258CD7D8" w14:textId="77777777" w:rsidR="00C35AC6" w:rsidRPr="005634AE" w:rsidRDefault="00C35AC6" w:rsidP="005634AE">
            <w:pPr>
              <w:spacing w:before="60" w:after="60" w:line="240" w:lineRule="auto"/>
              <w:jc w:val="both"/>
              <w:rPr>
                <w:rFonts w:asciiTheme="minorHAnsi" w:hAnsiTheme="minorHAnsi"/>
                <w:sz w:val="20"/>
                <w:szCs w:val="20"/>
                <w:lang w:val="en-GB"/>
              </w:rPr>
            </w:pPr>
            <w:r w:rsidRPr="005634AE">
              <w:rPr>
                <w:rFonts w:asciiTheme="minorHAnsi" w:hAnsiTheme="minorHAnsi"/>
                <w:sz w:val="20"/>
                <w:szCs w:val="20"/>
                <w:lang w:val="en-GB"/>
              </w:rPr>
              <w:t>This Business Creation Service Agreement (“</w:t>
            </w:r>
            <w:r w:rsidRPr="005634AE">
              <w:rPr>
                <w:rFonts w:asciiTheme="minorHAnsi" w:hAnsiTheme="minorHAnsi"/>
                <w:b/>
                <w:sz w:val="20"/>
                <w:szCs w:val="20"/>
                <w:lang w:val="en-GB"/>
              </w:rPr>
              <w:t>Agreement</w:t>
            </w:r>
            <w:r w:rsidRPr="005634AE">
              <w:rPr>
                <w:rFonts w:asciiTheme="minorHAnsi" w:hAnsiTheme="minorHAnsi"/>
                <w:sz w:val="20"/>
                <w:szCs w:val="20"/>
                <w:lang w:val="en-GB"/>
              </w:rPr>
              <w:t>”) is made</w:t>
            </w:r>
          </w:p>
          <w:p w14:paraId="27414C44" w14:textId="77777777" w:rsidR="00C35AC6" w:rsidRPr="005634AE" w:rsidRDefault="00C35AC6" w:rsidP="005634AE">
            <w:pPr>
              <w:spacing w:before="60" w:after="60" w:line="240" w:lineRule="auto"/>
              <w:jc w:val="both"/>
              <w:rPr>
                <w:rFonts w:asciiTheme="minorHAnsi" w:hAnsiTheme="minorHAnsi"/>
                <w:b/>
                <w:sz w:val="20"/>
                <w:szCs w:val="20"/>
                <w:lang w:val="en-GB"/>
              </w:rPr>
            </w:pPr>
            <w:r w:rsidRPr="005634AE">
              <w:rPr>
                <w:rFonts w:asciiTheme="minorHAnsi" w:hAnsiTheme="minorHAnsi"/>
                <w:b/>
                <w:sz w:val="20"/>
                <w:szCs w:val="20"/>
                <w:lang w:val="en-GB"/>
              </w:rPr>
              <w:t xml:space="preserve">BY AND BETWEEN </w:t>
            </w:r>
          </w:p>
          <w:p w14:paraId="0F179B88" w14:textId="447F29AC" w:rsidR="00C35AC6" w:rsidRPr="005634AE" w:rsidRDefault="00C35AC6" w:rsidP="005634AE">
            <w:pPr>
              <w:spacing w:before="60" w:after="60" w:line="240" w:lineRule="auto"/>
              <w:jc w:val="both"/>
              <w:rPr>
                <w:rFonts w:asciiTheme="minorHAnsi" w:hAnsiTheme="minorHAnsi"/>
                <w:sz w:val="20"/>
                <w:szCs w:val="20"/>
                <w:lang w:val="en-GB"/>
              </w:rPr>
            </w:pPr>
            <w:r w:rsidRPr="005634AE">
              <w:rPr>
                <w:rFonts w:asciiTheme="minorHAnsi" w:hAnsiTheme="minorHAnsi"/>
                <w:sz w:val="20"/>
                <w:szCs w:val="20"/>
                <w:lang w:val="en-GB"/>
              </w:rPr>
              <w:t xml:space="preserve">KIC InnoEnergy SE, a company incorporated under the law of The Netherlands, with registered office in </w:t>
            </w:r>
            <w:r w:rsidR="006C2332" w:rsidRPr="00A660EF">
              <w:rPr>
                <w:rFonts w:asciiTheme="minorHAnsi" w:hAnsiTheme="minorHAnsi" w:cstheme="minorHAnsi"/>
                <w:sz w:val="20"/>
                <w:szCs w:val="20"/>
                <w:lang w:eastAsia="pl-PL"/>
              </w:rPr>
              <w:t xml:space="preserve"> </w:t>
            </w:r>
            <w:proofErr w:type="spellStart"/>
            <w:r w:rsidR="006C2332" w:rsidRPr="00A660EF">
              <w:rPr>
                <w:rFonts w:asciiTheme="minorHAnsi" w:hAnsiTheme="minorHAnsi" w:cstheme="minorHAnsi"/>
                <w:sz w:val="20"/>
                <w:szCs w:val="20"/>
                <w:lang w:eastAsia="pl-PL"/>
              </w:rPr>
              <w:t>Kennispoort</w:t>
            </w:r>
            <w:proofErr w:type="spellEnd"/>
            <w:r w:rsidR="006C2332" w:rsidRPr="00A660EF">
              <w:rPr>
                <w:rFonts w:asciiTheme="minorHAnsi" w:hAnsiTheme="minorHAnsi" w:cstheme="minorHAnsi"/>
                <w:sz w:val="20"/>
                <w:szCs w:val="20"/>
                <w:lang w:eastAsia="pl-PL"/>
              </w:rPr>
              <w:t xml:space="preserve">, 6th floor, John F. </w:t>
            </w:r>
            <w:proofErr w:type="spellStart"/>
            <w:r w:rsidR="006C2332" w:rsidRPr="00A660EF">
              <w:rPr>
                <w:rFonts w:asciiTheme="minorHAnsi" w:hAnsiTheme="minorHAnsi" w:cstheme="minorHAnsi"/>
                <w:sz w:val="20"/>
                <w:szCs w:val="20"/>
                <w:lang w:eastAsia="pl-PL"/>
              </w:rPr>
              <w:t>Kennedylaan</w:t>
            </w:r>
            <w:proofErr w:type="spellEnd"/>
            <w:r w:rsidR="006C2332" w:rsidRPr="00A660EF">
              <w:rPr>
                <w:rFonts w:asciiTheme="minorHAnsi" w:hAnsiTheme="minorHAnsi" w:cstheme="minorHAnsi"/>
                <w:sz w:val="20"/>
                <w:szCs w:val="20"/>
                <w:lang w:eastAsia="pl-PL"/>
              </w:rPr>
              <w:t xml:space="preserve"> 2, 5612 AB</w:t>
            </w:r>
            <w:r w:rsidR="006C2332">
              <w:rPr>
                <w:rFonts w:asciiTheme="minorHAnsi" w:hAnsiTheme="minorHAnsi"/>
                <w:sz w:val="20"/>
                <w:szCs w:val="20"/>
                <w:lang w:val="en-GB"/>
              </w:rPr>
              <w:t xml:space="preserve"> </w:t>
            </w:r>
            <w:r w:rsidRPr="005634AE">
              <w:rPr>
                <w:rFonts w:asciiTheme="minorHAnsi" w:hAnsiTheme="minorHAnsi"/>
                <w:sz w:val="20"/>
                <w:szCs w:val="20"/>
                <w:lang w:val="en-GB"/>
              </w:rPr>
              <w:t>Eindhoven, the Netherlands, represented by Diego Pavia, Chief Executive Officer,</w:t>
            </w:r>
          </w:p>
          <w:p w14:paraId="17B6672E" w14:textId="77777777" w:rsidR="00C35AC6" w:rsidRPr="005634AE" w:rsidRDefault="00C35AC6" w:rsidP="005634AE">
            <w:pPr>
              <w:spacing w:before="60" w:after="60" w:line="240" w:lineRule="auto"/>
              <w:jc w:val="both"/>
              <w:rPr>
                <w:rFonts w:asciiTheme="minorHAnsi" w:hAnsiTheme="minorHAnsi"/>
                <w:sz w:val="20"/>
                <w:szCs w:val="20"/>
                <w:lang w:val="en-GB"/>
              </w:rPr>
            </w:pPr>
            <w:r w:rsidRPr="005634AE">
              <w:rPr>
                <w:rFonts w:asciiTheme="minorHAnsi" w:hAnsiTheme="minorHAnsi"/>
                <w:sz w:val="20"/>
                <w:szCs w:val="20"/>
                <w:lang w:val="en-GB"/>
              </w:rPr>
              <w:t>(hereinafter called “</w:t>
            </w:r>
            <w:r w:rsidRPr="005634AE">
              <w:rPr>
                <w:rFonts w:asciiTheme="minorHAnsi" w:hAnsiTheme="minorHAnsi"/>
                <w:b/>
                <w:sz w:val="20"/>
                <w:szCs w:val="20"/>
                <w:lang w:val="en-GB"/>
              </w:rPr>
              <w:t>KIC SE</w:t>
            </w:r>
            <w:r w:rsidRPr="005634AE">
              <w:rPr>
                <w:rFonts w:asciiTheme="minorHAnsi" w:hAnsiTheme="minorHAnsi"/>
                <w:sz w:val="20"/>
                <w:szCs w:val="20"/>
                <w:lang w:val="en-GB"/>
              </w:rPr>
              <w:t>”), on the one hand,</w:t>
            </w:r>
          </w:p>
          <w:p w14:paraId="4BA12115" w14:textId="77777777" w:rsidR="00C35AC6" w:rsidRPr="005634AE" w:rsidRDefault="00C35AC6" w:rsidP="005634AE">
            <w:pPr>
              <w:spacing w:before="60" w:after="60" w:line="240" w:lineRule="auto"/>
              <w:jc w:val="both"/>
              <w:rPr>
                <w:rFonts w:asciiTheme="minorHAnsi" w:hAnsiTheme="minorHAnsi"/>
                <w:b/>
                <w:sz w:val="20"/>
                <w:szCs w:val="20"/>
                <w:lang w:val="en-GB"/>
              </w:rPr>
            </w:pPr>
            <w:r w:rsidRPr="005634AE">
              <w:rPr>
                <w:rFonts w:asciiTheme="minorHAnsi" w:hAnsiTheme="minorHAnsi"/>
                <w:b/>
                <w:sz w:val="20"/>
                <w:szCs w:val="20"/>
                <w:lang w:val="en-GB"/>
              </w:rPr>
              <w:t>AND</w:t>
            </w:r>
          </w:p>
          <w:p w14:paraId="7F7F0681" w14:textId="77777777" w:rsidR="00C35AC6" w:rsidRPr="005634AE" w:rsidRDefault="00C35AC6" w:rsidP="005634AE">
            <w:pPr>
              <w:spacing w:before="60" w:after="60" w:line="240" w:lineRule="auto"/>
              <w:jc w:val="both"/>
              <w:rPr>
                <w:rFonts w:asciiTheme="minorHAnsi" w:hAnsiTheme="minorHAnsi"/>
                <w:sz w:val="20"/>
                <w:szCs w:val="20"/>
                <w:highlight w:val="yellow"/>
                <w:lang w:val="en-GB"/>
              </w:rPr>
            </w:pPr>
            <w:r w:rsidRPr="005634AE">
              <w:rPr>
                <w:rFonts w:asciiTheme="minorHAnsi" w:hAnsiTheme="minorHAnsi"/>
                <w:sz w:val="20"/>
                <w:szCs w:val="20"/>
                <w:highlight w:val="yellow"/>
                <w:lang w:val="en-GB"/>
              </w:rPr>
              <w:t>[Name of the legal entity], a company incorporated under the laws of [Country], having its registered office at [full address], represented by [……………………], [title/function]</w:t>
            </w:r>
          </w:p>
          <w:p w14:paraId="472987F0" w14:textId="77777777" w:rsidR="00C35AC6" w:rsidRPr="005634AE" w:rsidRDefault="00C35AC6" w:rsidP="005634AE">
            <w:pPr>
              <w:spacing w:before="60" w:after="60" w:line="240" w:lineRule="auto"/>
              <w:jc w:val="both"/>
              <w:rPr>
                <w:rFonts w:asciiTheme="minorHAnsi" w:hAnsiTheme="minorHAnsi"/>
                <w:sz w:val="20"/>
                <w:szCs w:val="20"/>
                <w:highlight w:val="yellow"/>
                <w:lang w:val="en-GB"/>
              </w:rPr>
            </w:pPr>
            <w:r w:rsidRPr="005634AE">
              <w:rPr>
                <w:rFonts w:asciiTheme="minorHAnsi" w:hAnsiTheme="minorHAnsi"/>
                <w:sz w:val="20"/>
                <w:szCs w:val="20"/>
                <w:highlight w:val="yellow"/>
                <w:lang w:val="en-GB"/>
              </w:rPr>
              <w:t>(hereinafter called “</w:t>
            </w:r>
            <w:r w:rsidRPr="005634AE">
              <w:rPr>
                <w:rFonts w:asciiTheme="minorHAnsi" w:hAnsiTheme="minorHAnsi"/>
                <w:b/>
                <w:sz w:val="20"/>
                <w:szCs w:val="20"/>
                <w:highlight w:val="yellow"/>
                <w:lang w:val="en-GB"/>
              </w:rPr>
              <w:t>Entrepreneur</w:t>
            </w:r>
            <w:r w:rsidRPr="005634AE">
              <w:rPr>
                <w:rFonts w:asciiTheme="minorHAnsi" w:hAnsiTheme="minorHAnsi"/>
                <w:sz w:val="20"/>
                <w:szCs w:val="20"/>
                <w:highlight w:val="yellow"/>
                <w:lang w:val="en-GB"/>
              </w:rPr>
              <w:t xml:space="preserve">”), </w:t>
            </w:r>
          </w:p>
          <w:p w14:paraId="1F50CC72" w14:textId="77777777" w:rsidR="00C35AC6" w:rsidRPr="005634AE" w:rsidRDefault="00C35AC6" w:rsidP="005634AE">
            <w:pPr>
              <w:spacing w:before="60" w:after="60" w:line="240" w:lineRule="auto"/>
              <w:jc w:val="center"/>
              <w:rPr>
                <w:rFonts w:asciiTheme="minorHAnsi" w:hAnsiTheme="minorHAnsi"/>
                <w:sz w:val="20"/>
                <w:szCs w:val="20"/>
                <w:highlight w:val="yellow"/>
                <w:lang w:val="en-GB"/>
              </w:rPr>
            </w:pPr>
            <w:r w:rsidRPr="005634AE">
              <w:rPr>
                <w:rFonts w:asciiTheme="minorHAnsi" w:hAnsiTheme="minorHAnsi"/>
                <w:sz w:val="20"/>
                <w:szCs w:val="20"/>
                <w:highlight w:val="yellow"/>
                <w:lang w:val="en-GB"/>
              </w:rPr>
              <w:t>[OR]</w:t>
            </w:r>
          </w:p>
          <w:p w14:paraId="79BFE51D" w14:textId="77777777" w:rsidR="00C35AC6" w:rsidRPr="005634AE" w:rsidRDefault="00C35AC6" w:rsidP="005634AE">
            <w:pPr>
              <w:spacing w:before="60" w:after="60" w:line="240" w:lineRule="auto"/>
              <w:jc w:val="both"/>
              <w:rPr>
                <w:rFonts w:asciiTheme="minorHAnsi" w:hAnsiTheme="minorHAnsi"/>
                <w:sz w:val="20"/>
                <w:szCs w:val="20"/>
                <w:highlight w:val="yellow"/>
                <w:lang w:val="en-GB"/>
              </w:rPr>
            </w:pPr>
            <w:r w:rsidRPr="005634AE">
              <w:rPr>
                <w:rFonts w:asciiTheme="minorHAnsi" w:hAnsiTheme="minorHAnsi"/>
                <w:sz w:val="20"/>
                <w:szCs w:val="20"/>
                <w:highlight w:val="yellow"/>
                <w:lang w:val="en-GB"/>
              </w:rPr>
              <w:t>Mr./ Mrs. [Name of the individual], living in [address], of [Country] nationality and National ID/Passport number [number]</w:t>
            </w:r>
            <w:r w:rsidRPr="005634AE">
              <w:rPr>
                <w:rStyle w:val="Znakapoznpodarou"/>
                <w:rFonts w:asciiTheme="minorHAnsi" w:hAnsiTheme="minorHAnsi"/>
                <w:sz w:val="20"/>
                <w:szCs w:val="20"/>
                <w:highlight w:val="yellow"/>
                <w:lang w:val="en-GB"/>
              </w:rPr>
              <w:footnoteReference w:id="1"/>
            </w:r>
            <w:r w:rsidRPr="005634AE">
              <w:rPr>
                <w:rFonts w:asciiTheme="minorHAnsi" w:hAnsiTheme="minorHAnsi"/>
                <w:sz w:val="20"/>
                <w:szCs w:val="20"/>
                <w:highlight w:val="yellow"/>
                <w:lang w:val="en-GB"/>
              </w:rPr>
              <w:t xml:space="preserve"> </w:t>
            </w:r>
          </w:p>
          <w:p w14:paraId="0392A489" w14:textId="68F7E1DD" w:rsidR="00C35AC6" w:rsidRPr="005634AE" w:rsidRDefault="00C35AC6" w:rsidP="005634AE">
            <w:pPr>
              <w:spacing w:before="60" w:after="60" w:line="240" w:lineRule="auto"/>
              <w:rPr>
                <w:rFonts w:asciiTheme="minorHAnsi" w:hAnsiTheme="minorHAnsi"/>
                <w:b/>
                <w:sz w:val="20"/>
                <w:szCs w:val="20"/>
                <w:highlight w:val="yellow"/>
                <w:lang w:val="en-GB"/>
              </w:rPr>
            </w:pPr>
            <w:r w:rsidRPr="005634AE">
              <w:rPr>
                <w:rFonts w:asciiTheme="minorHAnsi" w:hAnsiTheme="minorHAnsi"/>
                <w:sz w:val="20"/>
                <w:szCs w:val="20"/>
                <w:highlight w:val="yellow"/>
                <w:lang w:val="en-GB"/>
              </w:rPr>
              <w:t>(hereinafter called “</w:t>
            </w:r>
            <w:r w:rsidRPr="005634AE">
              <w:rPr>
                <w:rFonts w:asciiTheme="minorHAnsi" w:hAnsiTheme="minorHAnsi"/>
                <w:b/>
                <w:sz w:val="20"/>
                <w:szCs w:val="20"/>
                <w:highlight w:val="yellow"/>
                <w:lang w:val="en-GB"/>
              </w:rPr>
              <w:t>Entrepreneur</w:t>
            </w:r>
            <w:r w:rsidRPr="005634AE">
              <w:rPr>
                <w:rFonts w:asciiTheme="minorHAnsi" w:hAnsiTheme="minorHAnsi"/>
                <w:sz w:val="20"/>
                <w:szCs w:val="20"/>
                <w:highlight w:val="yellow"/>
                <w:lang w:val="en-GB"/>
              </w:rPr>
              <w:t>”)</w:t>
            </w:r>
            <w:r w:rsidRPr="005634AE">
              <w:rPr>
                <w:rFonts w:asciiTheme="minorHAnsi" w:hAnsiTheme="minorHAnsi"/>
                <w:b/>
                <w:sz w:val="20"/>
                <w:szCs w:val="20"/>
                <w:lang w:val="en-GB"/>
              </w:rPr>
              <w:t xml:space="preserve">, </w:t>
            </w:r>
            <w:r w:rsidRPr="005634AE">
              <w:rPr>
                <w:rFonts w:asciiTheme="minorHAnsi" w:hAnsiTheme="minorHAnsi"/>
                <w:sz w:val="20"/>
                <w:szCs w:val="20"/>
                <w:lang w:val="en-GB"/>
              </w:rPr>
              <w:t>on the other hand,</w:t>
            </w:r>
          </w:p>
        </w:tc>
      </w:tr>
      <w:tr w:rsidR="00C35AC6" w:rsidRPr="005634AE" w14:paraId="10E214BC" w14:textId="77777777" w:rsidTr="00C35AC6">
        <w:tc>
          <w:tcPr>
            <w:tcW w:w="10031" w:type="dxa"/>
          </w:tcPr>
          <w:p w14:paraId="5C49895D" w14:textId="77777777" w:rsidR="00C35AC6" w:rsidRPr="005634AE" w:rsidRDefault="00C35AC6" w:rsidP="005634AE">
            <w:pPr>
              <w:spacing w:before="60" w:after="60" w:line="240" w:lineRule="auto"/>
              <w:jc w:val="both"/>
              <w:rPr>
                <w:rFonts w:asciiTheme="minorHAnsi" w:hAnsiTheme="minorHAnsi"/>
                <w:sz w:val="20"/>
                <w:szCs w:val="20"/>
                <w:lang w:val="en-GB"/>
              </w:rPr>
            </w:pPr>
            <w:r w:rsidRPr="005634AE">
              <w:rPr>
                <w:rFonts w:asciiTheme="minorHAnsi" w:hAnsiTheme="minorHAnsi"/>
                <w:sz w:val="20"/>
                <w:szCs w:val="20"/>
                <w:lang w:val="en-GB"/>
              </w:rPr>
              <w:t>Hereinafter, KIC SE and the Entrepreneur shall be referred to jointly as the “</w:t>
            </w:r>
            <w:r w:rsidRPr="005634AE">
              <w:rPr>
                <w:rFonts w:asciiTheme="minorHAnsi" w:hAnsiTheme="minorHAnsi"/>
                <w:b/>
                <w:sz w:val="20"/>
                <w:szCs w:val="20"/>
                <w:lang w:val="en-GB"/>
              </w:rPr>
              <w:t>Parties</w:t>
            </w:r>
            <w:r w:rsidRPr="005634AE">
              <w:rPr>
                <w:rFonts w:asciiTheme="minorHAnsi" w:hAnsiTheme="minorHAnsi"/>
                <w:sz w:val="20"/>
                <w:szCs w:val="20"/>
                <w:lang w:val="en-GB"/>
              </w:rPr>
              <w:t>” and individually as a “</w:t>
            </w:r>
            <w:r w:rsidRPr="005634AE">
              <w:rPr>
                <w:rFonts w:asciiTheme="minorHAnsi" w:hAnsiTheme="minorHAnsi"/>
                <w:b/>
                <w:sz w:val="20"/>
                <w:szCs w:val="20"/>
                <w:lang w:val="en-GB"/>
              </w:rPr>
              <w:t>Party</w:t>
            </w:r>
            <w:r w:rsidRPr="005634AE">
              <w:rPr>
                <w:rFonts w:asciiTheme="minorHAnsi" w:hAnsiTheme="minorHAnsi"/>
                <w:sz w:val="20"/>
                <w:szCs w:val="20"/>
                <w:lang w:val="en-GB"/>
              </w:rPr>
              <w:t>”.</w:t>
            </w:r>
          </w:p>
          <w:p w14:paraId="63F3892B" w14:textId="08A0CA1C" w:rsidR="00C35AC6" w:rsidRPr="005634AE" w:rsidRDefault="00C35AC6" w:rsidP="005634AE">
            <w:pPr>
              <w:spacing w:before="60" w:after="60" w:line="240" w:lineRule="auto"/>
              <w:jc w:val="both"/>
              <w:rPr>
                <w:rFonts w:asciiTheme="minorHAnsi" w:hAnsiTheme="minorHAnsi"/>
                <w:sz w:val="20"/>
                <w:szCs w:val="20"/>
                <w:lang w:val="en-GB"/>
              </w:rPr>
            </w:pPr>
            <w:r w:rsidRPr="005634AE">
              <w:rPr>
                <w:rFonts w:asciiTheme="minorHAnsi" w:hAnsiTheme="minorHAnsi"/>
                <w:sz w:val="20"/>
                <w:szCs w:val="20"/>
                <w:lang w:val="en-GB"/>
              </w:rPr>
              <w:t>KIC SE and the Entrepreneur hereby accept the terms and conditions of this Agreement.</w:t>
            </w:r>
          </w:p>
        </w:tc>
      </w:tr>
      <w:tr w:rsidR="00C35AC6" w:rsidRPr="005634AE" w14:paraId="31132D11" w14:textId="77777777" w:rsidTr="00C35AC6">
        <w:tc>
          <w:tcPr>
            <w:tcW w:w="10031" w:type="dxa"/>
          </w:tcPr>
          <w:p w14:paraId="1CB39977" w14:textId="1B763A17" w:rsidR="00C35AC6" w:rsidRPr="005634AE" w:rsidRDefault="00C35AC6" w:rsidP="005634AE">
            <w:pPr>
              <w:spacing w:before="60" w:after="60" w:line="240" w:lineRule="auto"/>
              <w:jc w:val="both"/>
              <w:rPr>
                <w:rFonts w:asciiTheme="minorHAnsi" w:hAnsiTheme="minorHAnsi"/>
                <w:sz w:val="20"/>
                <w:szCs w:val="20"/>
                <w:lang w:val="en-GB"/>
              </w:rPr>
            </w:pPr>
            <w:r w:rsidRPr="005634AE">
              <w:rPr>
                <w:rFonts w:asciiTheme="minorHAnsi" w:hAnsiTheme="minorHAnsi"/>
                <w:sz w:val="20"/>
                <w:szCs w:val="20"/>
                <w:lang w:val="en-GB"/>
              </w:rPr>
              <w:t xml:space="preserve">Made in Krakow, Poland, in </w:t>
            </w:r>
            <w:r w:rsidRPr="005634AE">
              <w:rPr>
                <w:rFonts w:asciiTheme="minorHAnsi" w:hAnsiTheme="minorHAnsi"/>
                <w:sz w:val="20"/>
                <w:szCs w:val="20"/>
                <w:highlight w:val="yellow"/>
                <w:lang w:val="en-GB"/>
              </w:rPr>
              <w:t>3</w:t>
            </w:r>
            <w:r w:rsidRPr="005634AE">
              <w:rPr>
                <w:rFonts w:asciiTheme="minorHAnsi" w:hAnsiTheme="minorHAnsi"/>
                <w:sz w:val="20"/>
                <w:szCs w:val="20"/>
                <w:lang w:val="en-GB"/>
              </w:rPr>
              <w:t xml:space="preserve"> originals</w:t>
            </w:r>
          </w:p>
        </w:tc>
      </w:tr>
      <w:tr w:rsidR="00C35AC6" w:rsidRPr="005634AE" w14:paraId="570D71B4" w14:textId="77777777" w:rsidTr="00C35AC6">
        <w:tc>
          <w:tcPr>
            <w:tcW w:w="10031" w:type="dxa"/>
          </w:tcPr>
          <w:p w14:paraId="7C334C92" w14:textId="77777777" w:rsidR="00C35AC6" w:rsidRPr="005634AE" w:rsidRDefault="00C35AC6" w:rsidP="005634AE">
            <w:pPr>
              <w:pStyle w:val="Odstavecseseznamem"/>
              <w:numPr>
                <w:ilvl w:val="0"/>
                <w:numId w:val="2"/>
              </w:numPr>
              <w:spacing w:before="60" w:after="60" w:line="240" w:lineRule="auto"/>
              <w:contextualSpacing w:val="0"/>
              <w:jc w:val="both"/>
              <w:rPr>
                <w:rFonts w:asciiTheme="minorHAnsi" w:hAnsiTheme="minorHAnsi"/>
                <w:b/>
                <w:sz w:val="20"/>
                <w:szCs w:val="20"/>
              </w:rPr>
            </w:pPr>
            <w:r w:rsidRPr="005634AE">
              <w:rPr>
                <w:rFonts w:asciiTheme="minorHAnsi" w:hAnsiTheme="minorHAnsi"/>
                <w:b/>
                <w:sz w:val="20"/>
                <w:szCs w:val="20"/>
                <w:lang w:val="en-GB"/>
              </w:rPr>
              <w:t>Background</w:t>
            </w:r>
          </w:p>
        </w:tc>
      </w:tr>
      <w:tr w:rsidR="00C35AC6" w:rsidRPr="005634AE" w14:paraId="2075E3ED" w14:textId="77777777" w:rsidTr="00C35AC6">
        <w:tc>
          <w:tcPr>
            <w:tcW w:w="10031" w:type="dxa"/>
          </w:tcPr>
          <w:p w14:paraId="228CE489" w14:textId="77777777" w:rsidR="00C35AC6" w:rsidRPr="005634AE" w:rsidRDefault="00C35AC6" w:rsidP="005634AE">
            <w:pPr>
              <w:pStyle w:val="Odstavecseseznamem"/>
              <w:numPr>
                <w:ilvl w:val="1"/>
                <w:numId w:val="36"/>
              </w:numPr>
              <w:spacing w:before="60" w:after="60" w:line="240" w:lineRule="auto"/>
              <w:contextualSpacing w:val="0"/>
              <w:jc w:val="both"/>
              <w:rPr>
                <w:rFonts w:asciiTheme="minorHAnsi" w:hAnsiTheme="minorHAnsi" w:cs="Calibri"/>
                <w:b/>
                <w:sz w:val="20"/>
                <w:szCs w:val="20"/>
                <w:u w:val="single"/>
                <w:lang w:val="en-GB"/>
              </w:rPr>
            </w:pPr>
            <w:r w:rsidRPr="005634AE">
              <w:rPr>
                <w:rFonts w:asciiTheme="minorHAnsi" w:hAnsiTheme="minorHAnsi"/>
                <w:sz w:val="20"/>
                <w:szCs w:val="20"/>
                <w:u w:val="single"/>
                <w:lang w:val="en-GB"/>
              </w:rPr>
              <w:t>KIC InnoEnergy</w:t>
            </w:r>
          </w:p>
          <w:p w14:paraId="2AEB3B5D" w14:textId="219F3463" w:rsidR="00C35AC6" w:rsidRPr="005634AE" w:rsidRDefault="00C35AC6" w:rsidP="005634AE">
            <w:pPr>
              <w:spacing w:before="60" w:after="60" w:line="240" w:lineRule="auto"/>
              <w:jc w:val="both"/>
              <w:rPr>
                <w:rFonts w:asciiTheme="minorHAnsi" w:hAnsiTheme="minorHAnsi" w:cs="Calibri"/>
                <w:sz w:val="20"/>
                <w:szCs w:val="20"/>
                <w:lang w:val="en-GB"/>
              </w:rPr>
            </w:pPr>
            <w:r w:rsidRPr="005634AE">
              <w:rPr>
                <w:rFonts w:asciiTheme="minorHAnsi" w:hAnsiTheme="minorHAnsi"/>
                <w:sz w:val="20"/>
                <w:szCs w:val="20"/>
                <w:lang w:val="en-GB"/>
              </w:rPr>
              <w:t>Several European entities and organisations have constituted the KIC InnoEnergy SE which has been designated as a Knowledge and Innovation Community by the European Institute of Innovation and Technology (“</w:t>
            </w:r>
            <w:r w:rsidRPr="005634AE">
              <w:rPr>
                <w:rFonts w:asciiTheme="minorHAnsi" w:hAnsiTheme="minorHAnsi"/>
                <w:b/>
                <w:sz w:val="20"/>
                <w:szCs w:val="20"/>
                <w:lang w:val="en-GB"/>
              </w:rPr>
              <w:t>EIT</w:t>
            </w:r>
            <w:r w:rsidRPr="005634AE">
              <w:rPr>
                <w:rFonts w:asciiTheme="minorHAnsi" w:hAnsiTheme="minorHAnsi"/>
                <w:sz w:val="20"/>
                <w:szCs w:val="20"/>
                <w:lang w:val="en-GB"/>
              </w:rPr>
              <w:t xml:space="preserve">”).  KIC InnoEnergy mission is to be the leading engine in innovation and entrepreneurship in sustainable energy. For achieving that mission KIC InnoEnergy </w:t>
            </w:r>
            <w:r w:rsidRPr="005634AE">
              <w:rPr>
                <w:rFonts w:asciiTheme="minorHAnsi" w:hAnsiTheme="minorHAnsi" w:cs="Calibri"/>
                <w:sz w:val="20"/>
                <w:szCs w:val="20"/>
                <w:lang w:val="en-GB"/>
              </w:rPr>
              <w:t>integrates all the dimensions of the so called knowledge triangle: business, research and higher education. KIC SE’s activities are supported by the EIT.</w:t>
            </w:r>
          </w:p>
          <w:p w14:paraId="1D512B24" w14:textId="77777777" w:rsidR="00C35AC6" w:rsidRPr="005634AE" w:rsidRDefault="00C35AC6" w:rsidP="005634AE">
            <w:pPr>
              <w:spacing w:before="60" w:after="60" w:line="240" w:lineRule="auto"/>
              <w:jc w:val="both"/>
              <w:rPr>
                <w:rFonts w:asciiTheme="minorHAnsi" w:hAnsiTheme="minorHAnsi" w:cs="Calibri"/>
                <w:sz w:val="20"/>
                <w:szCs w:val="20"/>
                <w:lang w:val="en-GB"/>
              </w:rPr>
            </w:pPr>
            <w:r w:rsidRPr="005634AE">
              <w:rPr>
                <w:rFonts w:asciiTheme="minorHAnsi" w:hAnsiTheme="minorHAnsi" w:cs="Calibri"/>
                <w:sz w:val="20"/>
                <w:szCs w:val="20"/>
                <w:lang w:val="en-GB"/>
              </w:rPr>
              <w:t xml:space="preserve">KIC InnoEnergy SE’s shareholders are more than 27 top European industrial companies, research institutes, universities and business schools. Additionally, approximately 70 further organizations are participating in its industrial plan. </w:t>
            </w:r>
          </w:p>
          <w:p w14:paraId="4DF0BB13" w14:textId="77777777" w:rsidR="00C35AC6" w:rsidRPr="005634AE" w:rsidRDefault="00C35AC6" w:rsidP="005634AE">
            <w:pPr>
              <w:spacing w:before="60" w:after="60" w:line="240" w:lineRule="auto"/>
              <w:jc w:val="both"/>
              <w:rPr>
                <w:rFonts w:asciiTheme="minorHAnsi" w:hAnsiTheme="minorHAnsi" w:cs="Calibri"/>
                <w:sz w:val="20"/>
                <w:szCs w:val="20"/>
                <w:lang w:val="en-GB"/>
              </w:rPr>
            </w:pPr>
            <w:r w:rsidRPr="005634AE">
              <w:rPr>
                <w:rFonts w:asciiTheme="minorHAnsi" w:hAnsiTheme="minorHAnsi" w:cs="Calibri"/>
                <w:sz w:val="20"/>
                <w:szCs w:val="20"/>
                <w:lang w:val="en-GB"/>
              </w:rPr>
              <w:t xml:space="preserve">Most of KIC SE’s activities are carried out through six regional nodes called co-location </w:t>
            </w:r>
            <w:proofErr w:type="spellStart"/>
            <w:r w:rsidRPr="005634AE">
              <w:rPr>
                <w:rFonts w:asciiTheme="minorHAnsi" w:hAnsiTheme="minorHAnsi" w:cs="Calibri"/>
                <w:sz w:val="20"/>
                <w:szCs w:val="20"/>
                <w:lang w:val="en-GB"/>
              </w:rPr>
              <w:t>centers</w:t>
            </w:r>
            <w:proofErr w:type="spellEnd"/>
            <w:r w:rsidRPr="005634AE">
              <w:rPr>
                <w:rFonts w:asciiTheme="minorHAnsi" w:hAnsiTheme="minorHAnsi" w:cs="Calibri"/>
                <w:sz w:val="20"/>
                <w:szCs w:val="20"/>
                <w:lang w:val="en-GB"/>
              </w:rPr>
              <w:t xml:space="preserve"> (“</w:t>
            </w:r>
            <w:r w:rsidRPr="005634AE">
              <w:rPr>
                <w:rFonts w:asciiTheme="minorHAnsi" w:hAnsiTheme="minorHAnsi" w:cs="Calibri"/>
                <w:b/>
                <w:sz w:val="20"/>
                <w:szCs w:val="20"/>
                <w:lang w:val="en-GB"/>
              </w:rPr>
              <w:t>CC</w:t>
            </w:r>
            <w:r w:rsidRPr="005634AE">
              <w:rPr>
                <w:rFonts w:asciiTheme="minorHAnsi" w:hAnsiTheme="minorHAnsi" w:cs="Calibri"/>
                <w:sz w:val="20"/>
                <w:szCs w:val="20"/>
                <w:lang w:val="en-GB"/>
              </w:rPr>
              <w:t>”) which are controlled by KIC SE. Each CC coordinates one important energy topic for all partners:</w:t>
            </w:r>
          </w:p>
          <w:p w14:paraId="2745AE2E" w14:textId="77777777" w:rsidR="00C35AC6" w:rsidRPr="005634AE" w:rsidRDefault="00C35AC6" w:rsidP="005634AE">
            <w:pPr>
              <w:spacing w:before="60" w:after="60" w:line="240" w:lineRule="auto"/>
              <w:jc w:val="both"/>
              <w:rPr>
                <w:rFonts w:asciiTheme="minorHAnsi" w:hAnsiTheme="minorHAnsi" w:cs="Calibri"/>
                <w:sz w:val="20"/>
                <w:szCs w:val="20"/>
                <w:lang w:val="en-GB"/>
              </w:rPr>
            </w:pPr>
          </w:p>
          <w:p w14:paraId="3737F23A" w14:textId="77777777" w:rsidR="00C35AC6" w:rsidRPr="005634AE" w:rsidRDefault="00C35AC6" w:rsidP="005634AE">
            <w:pPr>
              <w:numPr>
                <w:ilvl w:val="0"/>
                <w:numId w:val="3"/>
              </w:numPr>
              <w:spacing w:before="60" w:after="60" w:line="240" w:lineRule="auto"/>
              <w:ind w:left="714" w:hanging="357"/>
              <w:jc w:val="both"/>
              <w:rPr>
                <w:rFonts w:asciiTheme="minorHAnsi" w:hAnsiTheme="minorHAnsi" w:cs="Calibri"/>
                <w:sz w:val="20"/>
                <w:szCs w:val="20"/>
                <w:lang w:val="en-GB" w:eastAsia="es-ES"/>
              </w:rPr>
            </w:pPr>
            <w:r w:rsidRPr="005634AE">
              <w:rPr>
                <w:rFonts w:asciiTheme="minorHAnsi" w:hAnsiTheme="minorHAnsi" w:cs="Calibri"/>
                <w:sz w:val="20"/>
                <w:szCs w:val="20"/>
                <w:lang w:val="en-GB" w:eastAsia="es-ES"/>
              </w:rPr>
              <w:t>CC Benelux: Intelligent Energy-efficient Buildings and Cities;</w:t>
            </w:r>
          </w:p>
          <w:p w14:paraId="78547AE7" w14:textId="77777777" w:rsidR="00C35AC6" w:rsidRPr="005634AE" w:rsidRDefault="00C35AC6" w:rsidP="005634AE">
            <w:pPr>
              <w:numPr>
                <w:ilvl w:val="0"/>
                <w:numId w:val="3"/>
              </w:numPr>
              <w:spacing w:before="60" w:after="60" w:line="240" w:lineRule="auto"/>
              <w:ind w:left="714" w:hanging="357"/>
              <w:jc w:val="both"/>
              <w:rPr>
                <w:rFonts w:asciiTheme="minorHAnsi" w:hAnsiTheme="minorHAnsi" w:cs="Calibri"/>
                <w:sz w:val="20"/>
                <w:szCs w:val="20"/>
                <w:lang w:val="en-GB" w:eastAsia="es-ES"/>
              </w:rPr>
            </w:pPr>
            <w:r w:rsidRPr="005634AE">
              <w:rPr>
                <w:rFonts w:asciiTheme="minorHAnsi" w:hAnsiTheme="minorHAnsi" w:cs="Calibri"/>
                <w:sz w:val="20"/>
                <w:szCs w:val="20"/>
                <w:lang w:val="en-GB" w:eastAsia="es-ES"/>
              </w:rPr>
              <w:t>CC Iberia: Renewables (Wind, Concentration Solar Power, Photovoltaics, Wave and Tidal Energy);</w:t>
            </w:r>
          </w:p>
          <w:p w14:paraId="5BFBD5F8" w14:textId="77777777" w:rsidR="00C35AC6" w:rsidRPr="005634AE" w:rsidRDefault="00C35AC6" w:rsidP="005634AE">
            <w:pPr>
              <w:numPr>
                <w:ilvl w:val="0"/>
                <w:numId w:val="3"/>
              </w:numPr>
              <w:spacing w:before="60" w:after="60" w:line="240" w:lineRule="auto"/>
              <w:ind w:left="714" w:hanging="357"/>
              <w:jc w:val="both"/>
              <w:rPr>
                <w:rFonts w:asciiTheme="minorHAnsi" w:hAnsiTheme="minorHAnsi" w:cs="Calibri"/>
                <w:sz w:val="20"/>
                <w:szCs w:val="20"/>
                <w:lang w:val="en-GB" w:eastAsia="es-ES"/>
              </w:rPr>
            </w:pPr>
            <w:r w:rsidRPr="005634AE">
              <w:rPr>
                <w:rFonts w:asciiTheme="minorHAnsi" w:hAnsiTheme="minorHAnsi" w:cs="Calibri"/>
                <w:sz w:val="20"/>
                <w:szCs w:val="20"/>
                <w:lang w:val="en-GB" w:eastAsia="es-ES"/>
              </w:rPr>
              <w:t>CC Alps Valleys: Sustainable Nuclear and Renewable Energy Convergence;</w:t>
            </w:r>
          </w:p>
          <w:p w14:paraId="674C7437" w14:textId="77777777" w:rsidR="00C35AC6" w:rsidRPr="005634AE" w:rsidRDefault="00C35AC6" w:rsidP="005634AE">
            <w:pPr>
              <w:numPr>
                <w:ilvl w:val="0"/>
                <w:numId w:val="3"/>
              </w:numPr>
              <w:spacing w:before="60" w:after="60" w:line="240" w:lineRule="auto"/>
              <w:ind w:left="714" w:hanging="357"/>
              <w:jc w:val="both"/>
              <w:rPr>
                <w:rFonts w:asciiTheme="minorHAnsi" w:hAnsiTheme="minorHAnsi" w:cs="Calibri"/>
                <w:sz w:val="20"/>
                <w:szCs w:val="20"/>
                <w:lang w:val="en-GB" w:eastAsia="es-ES"/>
              </w:rPr>
            </w:pPr>
            <w:r w:rsidRPr="005634AE">
              <w:rPr>
                <w:rFonts w:asciiTheme="minorHAnsi" w:hAnsiTheme="minorHAnsi" w:cs="Calibri"/>
                <w:sz w:val="20"/>
                <w:szCs w:val="20"/>
                <w:lang w:val="en-GB" w:eastAsia="es-ES"/>
              </w:rPr>
              <w:t>CC Sweden: European Smart Electric Grid and Electric Storage;</w:t>
            </w:r>
          </w:p>
          <w:p w14:paraId="7B135C1C" w14:textId="5B696409" w:rsidR="00C35AC6" w:rsidRPr="005634AE" w:rsidRDefault="00CF249C" w:rsidP="005634AE">
            <w:pPr>
              <w:numPr>
                <w:ilvl w:val="0"/>
                <w:numId w:val="3"/>
              </w:numPr>
              <w:spacing w:before="60" w:after="60" w:line="240" w:lineRule="auto"/>
              <w:ind w:left="714" w:hanging="357"/>
              <w:jc w:val="both"/>
              <w:rPr>
                <w:rFonts w:asciiTheme="minorHAnsi" w:hAnsiTheme="minorHAnsi" w:cs="Calibri"/>
                <w:sz w:val="20"/>
                <w:szCs w:val="20"/>
                <w:lang w:val="en-GB" w:eastAsia="es-ES"/>
              </w:rPr>
            </w:pPr>
            <w:r>
              <w:rPr>
                <w:rFonts w:asciiTheme="minorHAnsi" w:hAnsiTheme="minorHAnsi" w:cs="Calibri"/>
                <w:sz w:val="20"/>
                <w:szCs w:val="20"/>
                <w:lang w:val="en-GB" w:eastAsia="es-ES"/>
              </w:rPr>
              <w:t>InnoEnergy Central Europe</w:t>
            </w:r>
            <w:r w:rsidR="00C35AC6" w:rsidRPr="005634AE">
              <w:rPr>
                <w:rFonts w:asciiTheme="minorHAnsi" w:hAnsiTheme="minorHAnsi" w:cs="Calibri"/>
                <w:sz w:val="20"/>
                <w:szCs w:val="20"/>
                <w:lang w:val="en-GB" w:eastAsia="es-ES"/>
              </w:rPr>
              <w:t xml:space="preserve">: Clean Coal Technologies; </w:t>
            </w:r>
          </w:p>
          <w:p w14:paraId="77DD5DF6" w14:textId="74F75524" w:rsidR="00C35AC6" w:rsidRPr="005634AE" w:rsidRDefault="00C35AC6" w:rsidP="005634AE">
            <w:pPr>
              <w:numPr>
                <w:ilvl w:val="0"/>
                <w:numId w:val="3"/>
              </w:numPr>
              <w:spacing w:before="60" w:after="60" w:line="240" w:lineRule="auto"/>
              <w:ind w:left="714" w:hanging="357"/>
              <w:jc w:val="both"/>
              <w:rPr>
                <w:rFonts w:asciiTheme="minorHAnsi" w:hAnsiTheme="minorHAnsi" w:cs="Calibri"/>
                <w:sz w:val="20"/>
                <w:szCs w:val="20"/>
                <w:lang w:val="en-GB" w:eastAsia="es-ES"/>
              </w:rPr>
            </w:pPr>
            <w:r w:rsidRPr="005634AE">
              <w:rPr>
                <w:rFonts w:asciiTheme="minorHAnsi" w:hAnsiTheme="minorHAnsi" w:cs="Calibri"/>
                <w:sz w:val="20"/>
                <w:szCs w:val="20"/>
                <w:lang w:val="en-GB" w:eastAsia="es-ES"/>
              </w:rPr>
              <w:t>CC Germany: Energy from Chemical Fuels.</w:t>
            </w:r>
          </w:p>
          <w:p w14:paraId="504B835F" w14:textId="4F8A41C9" w:rsidR="00C35AC6" w:rsidRDefault="00C35AC6" w:rsidP="005634AE">
            <w:pPr>
              <w:spacing w:before="60" w:after="60" w:line="240" w:lineRule="auto"/>
              <w:jc w:val="both"/>
              <w:rPr>
                <w:rFonts w:asciiTheme="minorHAnsi" w:hAnsiTheme="minorHAnsi" w:cs="Calibri"/>
                <w:sz w:val="20"/>
                <w:szCs w:val="20"/>
                <w:lang w:val="en-GB"/>
              </w:rPr>
            </w:pPr>
            <w:r w:rsidRPr="005634AE">
              <w:rPr>
                <w:rFonts w:asciiTheme="minorHAnsi" w:hAnsiTheme="minorHAnsi" w:cs="Calibri"/>
                <w:sz w:val="20"/>
                <w:szCs w:val="20"/>
                <w:lang w:val="en-GB"/>
              </w:rPr>
              <w:t>One of the activities carried out by KIC InnoEnergy is to provide services supporting entrepreneurs and companies to turn their ideas, researches or developments into successful products and services, thereby creating new and innovative businesses. In this respect, KIC InnoEnergy offers a structured compilation of services to provide added value to 4 (four) of the dimensions of any business venture:</w:t>
            </w:r>
          </w:p>
          <w:p w14:paraId="7BFBB990" w14:textId="77777777" w:rsidR="00C35AC6" w:rsidRPr="005634AE" w:rsidRDefault="00C35AC6" w:rsidP="005634AE">
            <w:pPr>
              <w:spacing w:before="60" w:after="60" w:line="240" w:lineRule="auto"/>
              <w:jc w:val="both"/>
              <w:rPr>
                <w:rFonts w:asciiTheme="minorHAnsi" w:hAnsiTheme="minorHAnsi" w:cs="Calibri"/>
                <w:sz w:val="20"/>
                <w:szCs w:val="20"/>
                <w:lang w:val="en-GB"/>
              </w:rPr>
            </w:pPr>
            <w:r w:rsidRPr="005634AE">
              <w:rPr>
                <w:rFonts w:asciiTheme="minorHAnsi" w:hAnsiTheme="minorHAnsi" w:cs="Calibri"/>
                <w:sz w:val="20"/>
                <w:szCs w:val="20"/>
                <w:lang w:val="en-GB"/>
              </w:rPr>
              <w:t>a) Technology (e.g. technology assessment, IP mapping, POC, …)</w:t>
            </w:r>
          </w:p>
          <w:p w14:paraId="030AC94B" w14:textId="77777777" w:rsidR="00C35AC6" w:rsidRPr="005634AE" w:rsidRDefault="00C35AC6" w:rsidP="005634AE">
            <w:pPr>
              <w:spacing w:before="60" w:after="60" w:line="240" w:lineRule="auto"/>
              <w:jc w:val="both"/>
              <w:rPr>
                <w:rFonts w:asciiTheme="minorHAnsi" w:hAnsiTheme="minorHAnsi" w:cs="Calibri"/>
                <w:sz w:val="20"/>
                <w:szCs w:val="20"/>
                <w:lang w:val="en-GB"/>
              </w:rPr>
            </w:pPr>
            <w:r w:rsidRPr="005634AE">
              <w:rPr>
                <w:rFonts w:asciiTheme="minorHAnsi" w:hAnsiTheme="minorHAnsi" w:cs="Calibri"/>
                <w:sz w:val="20"/>
                <w:szCs w:val="20"/>
                <w:lang w:val="en-GB"/>
              </w:rPr>
              <w:t>b) Market (e.g. business plan, competitive analysis, launching customers</w:t>
            </w:r>
            <w:proofErr w:type="gramStart"/>
            <w:r w:rsidRPr="005634AE">
              <w:rPr>
                <w:rFonts w:asciiTheme="minorHAnsi" w:hAnsiTheme="minorHAnsi" w:cs="Calibri"/>
                <w:sz w:val="20"/>
                <w:szCs w:val="20"/>
                <w:lang w:val="en-GB"/>
              </w:rPr>
              <w:t>, ..</w:t>
            </w:r>
            <w:proofErr w:type="gramEnd"/>
            <w:r w:rsidRPr="005634AE">
              <w:rPr>
                <w:rFonts w:asciiTheme="minorHAnsi" w:hAnsiTheme="minorHAnsi" w:cs="Calibri"/>
                <w:sz w:val="20"/>
                <w:szCs w:val="20"/>
                <w:lang w:val="en-GB"/>
              </w:rPr>
              <w:t>)</w:t>
            </w:r>
          </w:p>
          <w:p w14:paraId="4FD8FF03" w14:textId="77777777" w:rsidR="00C35AC6" w:rsidRPr="005634AE" w:rsidRDefault="00C35AC6" w:rsidP="005634AE">
            <w:pPr>
              <w:spacing w:before="60" w:after="60" w:line="240" w:lineRule="auto"/>
              <w:jc w:val="both"/>
              <w:rPr>
                <w:rFonts w:asciiTheme="minorHAnsi" w:hAnsiTheme="minorHAnsi" w:cs="Calibri"/>
                <w:sz w:val="20"/>
                <w:szCs w:val="20"/>
                <w:lang w:val="en-GB"/>
              </w:rPr>
            </w:pPr>
            <w:r w:rsidRPr="005634AE">
              <w:rPr>
                <w:rFonts w:asciiTheme="minorHAnsi" w:hAnsiTheme="minorHAnsi" w:cs="Calibri"/>
                <w:sz w:val="20"/>
                <w:szCs w:val="20"/>
                <w:lang w:val="en-GB"/>
              </w:rPr>
              <w:t>c) People (e.g. team assessment, skills workshops, team complementation, …)</w:t>
            </w:r>
          </w:p>
          <w:p w14:paraId="10B97193" w14:textId="060A91AB" w:rsidR="00C35AC6" w:rsidRPr="005634AE" w:rsidRDefault="00C35AC6" w:rsidP="005634AE">
            <w:pPr>
              <w:spacing w:before="60" w:after="60" w:line="240" w:lineRule="auto"/>
              <w:jc w:val="both"/>
              <w:rPr>
                <w:rFonts w:asciiTheme="minorHAnsi" w:hAnsiTheme="minorHAnsi" w:cs="Calibri"/>
                <w:sz w:val="20"/>
                <w:szCs w:val="20"/>
                <w:lang w:val="en-GB"/>
              </w:rPr>
            </w:pPr>
            <w:r w:rsidRPr="005634AE">
              <w:rPr>
                <w:rFonts w:asciiTheme="minorHAnsi" w:hAnsiTheme="minorHAnsi" w:cs="Calibri"/>
                <w:sz w:val="20"/>
                <w:szCs w:val="20"/>
                <w:lang w:val="en-GB"/>
              </w:rPr>
              <w:t>d) Finance (e.g. seed fund, access to specialized VC</w:t>
            </w:r>
            <w:proofErr w:type="gramStart"/>
            <w:r w:rsidRPr="005634AE">
              <w:rPr>
                <w:rFonts w:asciiTheme="minorHAnsi" w:hAnsiTheme="minorHAnsi" w:cs="Calibri"/>
                <w:sz w:val="20"/>
                <w:szCs w:val="20"/>
                <w:lang w:val="en-GB"/>
              </w:rPr>
              <w:t>, ..</w:t>
            </w:r>
            <w:proofErr w:type="gramEnd"/>
            <w:r w:rsidRPr="005634AE">
              <w:rPr>
                <w:rFonts w:asciiTheme="minorHAnsi" w:hAnsiTheme="minorHAnsi" w:cs="Calibri"/>
                <w:sz w:val="20"/>
                <w:szCs w:val="20"/>
                <w:lang w:val="en-GB"/>
              </w:rPr>
              <w:t>)</w:t>
            </w:r>
          </w:p>
          <w:p w14:paraId="7B4BA7EB" w14:textId="608478BB" w:rsidR="00C35AC6" w:rsidRPr="005634AE" w:rsidRDefault="00C35AC6" w:rsidP="005634AE">
            <w:pPr>
              <w:spacing w:before="60" w:after="60" w:line="240" w:lineRule="auto"/>
              <w:jc w:val="both"/>
              <w:rPr>
                <w:rFonts w:asciiTheme="minorHAnsi" w:hAnsiTheme="minorHAnsi" w:cs="Calibri"/>
                <w:sz w:val="20"/>
                <w:szCs w:val="20"/>
                <w:lang w:val="en-GB"/>
              </w:rPr>
            </w:pPr>
            <w:r w:rsidRPr="005634AE">
              <w:rPr>
                <w:rFonts w:asciiTheme="minorHAnsi" w:hAnsiTheme="minorHAnsi" w:cs="Calibri"/>
                <w:sz w:val="20"/>
                <w:szCs w:val="20"/>
                <w:lang w:val="en-GB"/>
              </w:rPr>
              <w:t xml:space="preserve">KIC InnoEnergy’s activities in the country referred to in </w:t>
            </w:r>
            <w:r w:rsidRPr="005634AE">
              <w:rPr>
                <w:rFonts w:asciiTheme="minorHAnsi" w:hAnsiTheme="minorHAnsi" w:cs="Calibri"/>
                <w:sz w:val="20"/>
                <w:szCs w:val="20"/>
                <w:u w:val="single"/>
                <w:lang w:val="en-GB"/>
              </w:rPr>
              <w:t>Annex 1</w:t>
            </w:r>
            <w:r w:rsidRPr="005634AE">
              <w:rPr>
                <w:rFonts w:asciiTheme="minorHAnsi" w:hAnsiTheme="minorHAnsi" w:cs="Calibri"/>
                <w:sz w:val="20"/>
                <w:szCs w:val="20"/>
                <w:lang w:val="en-GB"/>
              </w:rPr>
              <w:t xml:space="preserve"> are managed by the co-location </w:t>
            </w:r>
            <w:proofErr w:type="spellStart"/>
            <w:r w:rsidRPr="005634AE">
              <w:rPr>
                <w:rFonts w:asciiTheme="minorHAnsi" w:hAnsiTheme="minorHAnsi" w:cs="Calibri"/>
                <w:sz w:val="20"/>
                <w:szCs w:val="20"/>
                <w:lang w:val="en-GB"/>
              </w:rPr>
              <w:t>center</w:t>
            </w:r>
            <w:proofErr w:type="spellEnd"/>
            <w:r w:rsidRPr="005634AE">
              <w:rPr>
                <w:rFonts w:asciiTheme="minorHAnsi" w:hAnsiTheme="minorHAnsi" w:cs="Calibri"/>
                <w:sz w:val="20"/>
                <w:szCs w:val="20"/>
                <w:lang w:val="en-GB"/>
              </w:rPr>
              <w:t xml:space="preserve"> specified in </w:t>
            </w:r>
            <w:r w:rsidRPr="005634AE">
              <w:rPr>
                <w:rFonts w:asciiTheme="minorHAnsi" w:hAnsiTheme="minorHAnsi" w:cs="Calibri"/>
                <w:sz w:val="20"/>
                <w:szCs w:val="20"/>
                <w:u w:val="single"/>
                <w:lang w:val="en-GB"/>
              </w:rPr>
              <w:lastRenderedPageBreak/>
              <w:t>Annex 1</w:t>
            </w:r>
            <w:r w:rsidRPr="005634AE">
              <w:rPr>
                <w:rFonts w:asciiTheme="minorHAnsi" w:hAnsiTheme="minorHAnsi" w:cs="Calibri"/>
                <w:sz w:val="20"/>
                <w:szCs w:val="20"/>
                <w:lang w:val="en-GB"/>
              </w:rPr>
              <w:t xml:space="preserve"> which is controlled by KIC SE.  Such co-location coordinates the thematic area specified in </w:t>
            </w:r>
            <w:r w:rsidRPr="005634AE">
              <w:rPr>
                <w:rFonts w:asciiTheme="minorHAnsi" w:hAnsiTheme="minorHAnsi" w:cs="Calibri"/>
                <w:sz w:val="20"/>
                <w:szCs w:val="20"/>
                <w:u w:val="single"/>
                <w:lang w:val="en-GB"/>
              </w:rPr>
              <w:t>Annex 1</w:t>
            </w:r>
            <w:r w:rsidRPr="005634AE">
              <w:rPr>
                <w:rFonts w:asciiTheme="minorHAnsi" w:hAnsiTheme="minorHAnsi" w:cs="Calibri"/>
                <w:sz w:val="20"/>
                <w:szCs w:val="20"/>
                <w:lang w:val="en-GB"/>
              </w:rPr>
              <w:t xml:space="preserve"> and </w:t>
            </w:r>
            <w:r w:rsidRPr="005634AE">
              <w:rPr>
                <w:rFonts w:asciiTheme="minorHAnsi" w:hAnsiTheme="minorHAnsi" w:cs="Calibri"/>
                <w:b/>
                <w:sz w:val="20"/>
                <w:szCs w:val="20"/>
                <w:lang w:val="en-GB"/>
              </w:rPr>
              <w:t>all the business creation and entrepreneurship activities</w:t>
            </w:r>
            <w:r w:rsidRPr="005634AE">
              <w:rPr>
                <w:rFonts w:asciiTheme="minorHAnsi" w:hAnsiTheme="minorHAnsi" w:cs="Calibri"/>
                <w:sz w:val="20"/>
                <w:szCs w:val="20"/>
                <w:lang w:val="en-GB"/>
              </w:rPr>
              <w:t xml:space="preserve"> related with sustainable energy developed in its geographical area. </w:t>
            </w:r>
          </w:p>
        </w:tc>
      </w:tr>
      <w:tr w:rsidR="00C35AC6" w:rsidRPr="005634AE" w14:paraId="5E4A8E03" w14:textId="77777777" w:rsidTr="00C35AC6">
        <w:tc>
          <w:tcPr>
            <w:tcW w:w="10031" w:type="dxa"/>
          </w:tcPr>
          <w:p w14:paraId="064D4B33" w14:textId="77777777" w:rsidR="00C35AC6" w:rsidRPr="005634AE" w:rsidRDefault="00C35AC6" w:rsidP="00803589">
            <w:pPr>
              <w:pStyle w:val="Nadpis1"/>
              <w:numPr>
                <w:ilvl w:val="0"/>
                <w:numId w:val="8"/>
              </w:numPr>
              <w:spacing w:before="60" w:after="60" w:line="240" w:lineRule="auto"/>
              <w:ind w:left="426" w:hanging="426"/>
              <w:contextualSpacing w:val="0"/>
              <w:jc w:val="left"/>
              <w:outlineLvl w:val="0"/>
              <w:rPr>
                <w:rFonts w:asciiTheme="minorHAnsi" w:hAnsiTheme="minorHAnsi"/>
                <w:color w:val="auto"/>
                <w:sz w:val="20"/>
                <w:szCs w:val="20"/>
                <w:lang w:val="en-GB"/>
              </w:rPr>
            </w:pPr>
            <w:r w:rsidRPr="005634AE">
              <w:rPr>
                <w:rFonts w:asciiTheme="minorHAnsi" w:hAnsiTheme="minorHAnsi"/>
                <w:color w:val="auto"/>
                <w:sz w:val="20"/>
                <w:szCs w:val="20"/>
                <w:lang w:val="en-GB"/>
              </w:rPr>
              <w:lastRenderedPageBreak/>
              <w:t>Purpose of the Agreement</w:t>
            </w:r>
          </w:p>
        </w:tc>
      </w:tr>
      <w:tr w:rsidR="00C35AC6" w:rsidRPr="005634AE" w14:paraId="515669EB" w14:textId="77777777" w:rsidTr="00C35AC6">
        <w:tc>
          <w:tcPr>
            <w:tcW w:w="10031" w:type="dxa"/>
          </w:tcPr>
          <w:p w14:paraId="7B38E92D" w14:textId="50020E0B" w:rsidR="00C35AC6" w:rsidRPr="00803589" w:rsidRDefault="00C35AC6" w:rsidP="00803589">
            <w:pPr>
              <w:pStyle w:val="Nadpis2"/>
              <w:numPr>
                <w:ilvl w:val="1"/>
                <w:numId w:val="8"/>
              </w:numPr>
              <w:spacing w:before="60" w:after="60" w:line="240" w:lineRule="auto"/>
              <w:ind w:left="426" w:hanging="426"/>
              <w:contextualSpacing w:val="0"/>
              <w:outlineLvl w:val="1"/>
              <w:rPr>
                <w:rFonts w:asciiTheme="minorHAnsi" w:hAnsiTheme="minorHAnsi"/>
                <w:b w:val="0"/>
                <w:bCs w:val="0"/>
                <w:iCs w:val="0"/>
                <w:color w:val="auto"/>
                <w:sz w:val="20"/>
                <w:szCs w:val="20"/>
                <w:lang w:val="en-US"/>
              </w:rPr>
            </w:pPr>
            <w:r w:rsidRPr="005634AE">
              <w:rPr>
                <w:rStyle w:val="Nadpis2Char"/>
                <w:rFonts w:asciiTheme="minorHAnsi" w:hAnsiTheme="minorHAnsi"/>
                <w:color w:val="auto"/>
                <w:sz w:val="20"/>
                <w:szCs w:val="20"/>
                <w:lang w:val="en-GB"/>
              </w:rPr>
              <w:t>The purpose of this Agreement</w:t>
            </w:r>
            <w:r w:rsidRPr="005634AE">
              <w:rPr>
                <w:rStyle w:val="Nadpis2Char"/>
                <w:rFonts w:asciiTheme="minorHAnsi" w:hAnsiTheme="minorHAnsi"/>
                <w:b/>
                <w:color w:val="auto"/>
                <w:sz w:val="20"/>
                <w:szCs w:val="20"/>
                <w:lang w:val="en-GB"/>
              </w:rPr>
              <w:t xml:space="preserve"> </w:t>
            </w:r>
            <w:r w:rsidRPr="005634AE">
              <w:rPr>
                <w:rFonts w:asciiTheme="minorHAnsi" w:hAnsiTheme="minorHAnsi"/>
                <w:b w:val="0"/>
                <w:color w:val="auto"/>
                <w:sz w:val="20"/>
                <w:szCs w:val="20"/>
                <w:lang w:val="en-GB"/>
              </w:rPr>
              <w:t xml:space="preserve">is to set out the business creation services rendered by or on behalf of KIC </w:t>
            </w:r>
            <w:r w:rsidRPr="005634AE">
              <w:rPr>
                <w:rFonts w:asciiTheme="minorHAnsi" w:hAnsiTheme="minorHAnsi" w:cs="Calibri"/>
                <w:b w:val="0"/>
                <w:color w:val="auto"/>
                <w:sz w:val="20"/>
                <w:szCs w:val="20"/>
                <w:lang w:val="en-GB"/>
              </w:rPr>
              <w:t>InnoEnergy SE</w:t>
            </w:r>
            <w:r w:rsidRPr="005634AE">
              <w:rPr>
                <w:rFonts w:asciiTheme="minorHAnsi" w:hAnsiTheme="minorHAnsi"/>
                <w:b w:val="0"/>
                <w:color w:val="auto"/>
                <w:sz w:val="20"/>
                <w:szCs w:val="20"/>
                <w:lang w:val="en-GB"/>
              </w:rPr>
              <w:t xml:space="preserve"> to the Entrepreneur as identified in the Roadmap (as defined under Section 3.2) (“</w:t>
            </w:r>
            <w:r w:rsidRPr="005634AE">
              <w:rPr>
                <w:rFonts w:asciiTheme="minorHAnsi" w:hAnsiTheme="minorHAnsi"/>
                <w:color w:val="auto"/>
                <w:sz w:val="20"/>
                <w:szCs w:val="20"/>
                <w:lang w:val="en-GB"/>
              </w:rPr>
              <w:t>Services</w:t>
            </w:r>
            <w:r w:rsidRPr="005634AE">
              <w:rPr>
                <w:rFonts w:asciiTheme="minorHAnsi" w:hAnsiTheme="minorHAnsi"/>
                <w:b w:val="0"/>
                <w:color w:val="auto"/>
                <w:sz w:val="20"/>
                <w:szCs w:val="20"/>
                <w:lang w:val="en-GB"/>
              </w:rPr>
              <w:t>”) in order to support the implementation and realization of the Entrepreneur’s business idea (the “</w:t>
            </w:r>
            <w:r w:rsidRPr="005634AE">
              <w:rPr>
                <w:rFonts w:asciiTheme="minorHAnsi" w:hAnsiTheme="minorHAnsi"/>
                <w:color w:val="auto"/>
                <w:sz w:val="20"/>
                <w:szCs w:val="20"/>
                <w:lang w:val="en-GB"/>
              </w:rPr>
              <w:t>Projec</w:t>
            </w:r>
            <w:r w:rsidRPr="005634AE">
              <w:rPr>
                <w:rFonts w:asciiTheme="minorHAnsi" w:hAnsiTheme="minorHAnsi"/>
                <w:b w:val="0"/>
                <w:color w:val="auto"/>
                <w:sz w:val="20"/>
                <w:szCs w:val="20"/>
                <w:lang w:val="en-GB"/>
              </w:rPr>
              <w:t xml:space="preserve">t”), as defined in </w:t>
            </w:r>
            <w:r w:rsidRPr="005634AE">
              <w:rPr>
                <w:rFonts w:asciiTheme="minorHAnsi" w:hAnsiTheme="minorHAnsi"/>
                <w:b w:val="0"/>
                <w:color w:val="auto"/>
                <w:sz w:val="20"/>
                <w:szCs w:val="20"/>
                <w:u w:val="single"/>
                <w:lang w:val="en-GB"/>
              </w:rPr>
              <w:t>Annex 2</w:t>
            </w:r>
            <w:r w:rsidRPr="005634AE">
              <w:rPr>
                <w:rFonts w:asciiTheme="minorHAnsi" w:hAnsiTheme="minorHAnsi"/>
                <w:b w:val="0"/>
                <w:color w:val="auto"/>
                <w:sz w:val="20"/>
                <w:szCs w:val="20"/>
                <w:lang w:val="en-GB"/>
              </w:rPr>
              <w:t>, as well as the terms and conditions under which such Services shall be rendered.</w:t>
            </w:r>
          </w:p>
        </w:tc>
      </w:tr>
      <w:tr w:rsidR="00C35AC6" w:rsidRPr="005634AE" w14:paraId="2C30F6BE" w14:textId="77777777" w:rsidTr="00C35AC6">
        <w:tc>
          <w:tcPr>
            <w:tcW w:w="10031" w:type="dxa"/>
          </w:tcPr>
          <w:p w14:paraId="1EBBF84A" w14:textId="6CA2822B" w:rsidR="00C35AC6" w:rsidRPr="005634AE" w:rsidRDefault="00C35AC6" w:rsidP="00803589">
            <w:pPr>
              <w:pStyle w:val="Nadpis1"/>
              <w:numPr>
                <w:ilvl w:val="0"/>
                <w:numId w:val="8"/>
              </w:numPr>
              <w:spacing w:before="60" w:after="60" w:line="240" w:lineRule="auto"/>
              <w:ind w:left="426" w:hanging="426"/>
              <w:contextualSpacing w:val="0"/>
              <w:jc w:val="left"/>
              <w:outlineLvl w:val="0"/>
              <w:rPr>
                <w:rFonts w:asciiTheme="minorHAnsi" w:hAnsiTheme="minorHAnsi"/>
                <w:color w:val="auto"/>
                <w:sz w:val="20"/>
                <w:szCs w:val="20"/>
                <w:lang w:val="en-GB"/>
              </w:rPr>
            </w:pPr>
            <w:r w:rsidRPr="005634AE">
              <w:rPr>
                <w:rFonts w:asciiTheme="minorHAnsi" w:hAnsiTheme="minorHAnsi"/>
                <w:color w:val="auto"/>
                <w:sz w:val="20"/>
                <w:szCs w:val="20"/>
                <w:lang w:val="en-GB"/>
              </w:rPr>
              <w:t xml:space="preserve">Services Provided by KIC </w:t>
            </w:r>
            <w:r w:rsidRPr="005634AE">
              <w:rPr>
                <w:rFonts w:asciiTheme="minorHAnsi" w:hAnsiTheme="minorHAnsi" w:cs="Calibri"/>
                <w:color w:val="auto"/>
                <w:sz w:val="20"/>
                <w:szCs w:val="20"/>
                <w:lang w:val="en-GB"/>
              </w:rPr>
              <w:t>InnoEnergy</w:t>
            </w:r>
            <w:r w:rsidRPr="005634AE">
              <w:rPr>
                <w:rFonts w:asciiTheme="minorHAnsi" w:hAnsiTheme="minorHAnsi"/>
                <w:color w:val="auto"/>
                <w:sz w:val="20"/>
                <w:szCs w:val="20"/>
                <w:lang w:val="en-GB"/>
              </w:rPr>
              <w:t xml:space="preserve"> to the Entrepreneur:</w:t>
            </w:r>
          </w:p>
        </w:tc>
      </w:tr>
      <w:tr w:rsidR="00C35AC6" w:rsidRPr="005634AE" w14:paraId="3E51747D" w14:textId="77777777" w:rsidTr="00C35AC6">
        <w:tc>
          <w:tcPr>
            <w:tcW w:w="10031" w:type="dxa"/>
          </w:tcPr>
          <w:p w14:paraId="03B7D420" w14:textId="2FBC2A66" w:rsidR="00C35AC6" w:rsidRPr="005634AE" w:rsidRDefault="00C35AC6" w:rsidP="00803589">
            <w:pPr>
              <w:pStyle w:val="Nadpis2"/>
              <w:numPr>
                <w:ilvl w:val="1"/>
                <w:numId w:val="42"/>
              </w:numPr>
              <w:spacing w:before="60" w:after="60" w:line="240" w:lineRule="auto"/>
              <w:ind w:left="426" w:hanging="426"/>
              <w:contextualSpacing w:val="0"/>
              <w:outlineLvl w:val="1"/>
              <w:rPr>
                <w:rFonts w:asciiTheme="minorHAnsi" w:hAnsiTheme="minorHAnsi"/>
                <w:b w:val="0"/>
                <w:color w:val="auto"/>
                <w:sz w:val="20"/>
                <w:szCs w:val="20"/>
                <w:lang w:val="en-GB"/>
              </w:rPr>
            </w:pPr>
            <w:bookmarkStart w:id="1" w:name="_Ref281474180"/>
            <w:r w:rsidRPr="005634AE">
              <w:rPr>
                <w:rFonts w:asciiTheme="minorHAnsi" w:hAnsiTheme="minorHAnsi"/>
                <w:b w:val="0"/>
                <w:color w:val="auto"/>
                <w:sz w:val="20"/>
                <w:szCs w:val="20"/>
                <w:lang w:val="en-GB"/>
              </w:rPr>
              <w:t xml:space="preserve">KIC InnoEnergy Highway ™ is a registered TM describing KIC InnoEnergy set of services for business creation, a generic overview of which are given as </w:t>
            </w:r>
            <w:r w:rsidRPr="005634AE">
              <w:rPr>
                <w:rFonts w:asciiTheme="minorHAnsi" w:hAnsiTheme="minorHAnsi"/>
                <w:b w:val="0"/>
                <w:color w:val="auto"/>
                <w:sz w:val="20"/>
                <w:szCs w:val="20"/>
                <w:u w:val="single"/>
                <w:lang w:val="en-GB"/>
              </w:rPr>
              <w:t>a reference ONLY</w:t>
            </w:r>
            <w:r w:rsidRPr="005634AE">
              <w:rPr>
                <w:rFonts w:asciiTheme="minorHAnsi" w:hAnsiTheme="minorHAnsi"/>
                <w:b w:val="0"/>
                <w:color w:val="auto"/>
                <w:sz w:val="20"/>
                <w:szCs w:val="20"/>
                <w:lang w:val="en-GB"/>
              </w:rPr>
              <w:t xml:space="preserve"> in </w:t>
            </w:r>
            <w:r w:rsidRPr="005634AE">
              <w:rPr>
                <w:rFonts w:asciiTheme="minorHAnsi" w:hAnsiTheme="minorHAnsi"/>
                <w:b w:val="0"/>
                <w:color w:val="auto"/>
                <w:sz w:val="20"/>
                <w:szCs w:val="20"/>
                <w:u w:val="single"/>
                <w:lang w:val="en-GB"/>
              </w:rPr>
              <w:t>Exhibit 3</w:t>
            </w:r>
            <w:r w:rsidRPr="005634AE">
              <w:rPr>
                <w:rFonts w:asciiTheme="minorHAnsi" w:hAnsiTheme="minorHAnsi"/>
                <w:b w:val="0"/>
                <w:color w:val="auto"/>
                <w:sz w:val="20"/>
                <w:szCs w:val="20"/>
                <w:lang w:val="en-GB"/>
              </w:rPr>
              <w:t xml:space="preserve">. </w:t>
            </w:r>
            <w:bookmarkEnd w:id="1"/>
          </w:p>
        </w:tc>
      </w:tr>
      <w:tr w:rsidR="00C35AC6" w:rsidRPr="005634AE" w14:paraId="4D80DB72" w14:textId="77777777" w:rsidTr="00C35AC6">
        <w:tc>
          <w:tcPr>
            <w:tcW w:w="10031" w:type="dxa"/>
          </w:tcPr>
          <w:p w14:paraId="7AE07551" w14:textId="71DBFCB1" w:rsidR="00C35AC6" w:rsidRPr="005634AE" w:rsidRDefault="00C35AC6" w:rsidP="00803589">
            <w:pPr>
              <w:spacing w:before="60" w:after="60" w:line="240" w:lineRule="auto"/>
              <w:ind w:left="425" w:hanging="425"/>
              <w:jc w:val="both"/>
              <w:rPr>
                <w:rFonts w:asciiTheme="minorHAnsi" w:hAnsiTheme="minorHAnsi"/>
                <w:sz w:val="20"/>
                <w:szCs w:val="20"/>
              </w:rPr>
            </w:pPr>
            <w:r w:rsidRPr="005634AE">
              <w:rPr>
                <w:rFonts w:asciiTheme="minorHAnsi" w:hAnsiTheme="minorHAnsi"/>
                <w:sz w:val="20"/>
                <w:szCs w:val="20"/>
              </w:rPr>
              <w:t>3.2</w:t>
            </w:r>
            <w:r w:rsidR="00803589">
              <w:rPr>
                <w:rFonts w:asciiTheme="minorHAnsi" w:hAnsiTheme="minorHAnsi"/>
                <w:sz w:val="20"/>
                <w:szCs w:val="20"/>
              </w:rPr>
              <w:t xml:space="preserve">. </w:t>
            </w:r>
            <w:r w:rsidRPr="005634AE">
              <w:rPr>
                <w:rFonts w:asciiTheme="minorHAnsi" w:hAnsiTheme="minorHAnsi"/>
                <w:sz w:val="20"/>
                <w:szCs w:val="20"/>
              </w:rPr>
              <w:t xml:space="preserve"> If and once the Opportunity Assessment (“Opportunity Assessment”) as referred under Annex 3 has been positive, </w:t>
            </w:r>
          </w:p>
          <w:p w14:paraId="100197AB" w14:textId="77777777" w:rsidR="00C35AC6" w:rsidRPr="005634AE" w:rsidRDefault="00C35AC6" w:rsidP="00803589">
            <w:pPr>
              <w:spacing w:before="60" w:after="60" w:line="240" w:lineRule="auto"/>
              <w:ind w:left="426"/>
              <w:jc w:val="both"/>
              <w:rPr>
                <w:rFonts w:asciiTheme="minorHAnsi" w:hAnsiTheme="minorHAnsi"/>
                <w:sz w:val="20"/>
                <w:szCs w:val="20"/>
              </w:rPr>
            </w:pPr>
            <w:r w:rsidRPr="005634AE">
              <w:rPr>
                <w:rFonts w:asciiTheme="minorHAnsi" w:hAnsiTheme="minorHAnsi"/>
                <w:sz w:val="20"/>
                <w:szCs w:val="20"/>
              </w:rPr>
              <w:t>a)</w:t>
            </w:r>
            <w:r w:rsidRPr="005634AE">
              <w:rPr>
                <w:rFonts w:asciiTheme="minorHAnsi" w:hAnsiTheme="minorHAnsi"/>
                <w:sz w:val="20"/>
                <w:szCs w:val="20"/>
              </w:rPr>
              <w:tab/>
              <w:t>the specific Services (out of the previous list) and their sequence to support the Entrepreneur will be agreed in a project-specific roadmap (the “Roadmap”);</w:t>
            </w:r>
          </w:p>
          <w:p w14:paraId="28243CAF" w14:textId="77777777" w:rsidR="00C35AC6" w:rsidRPr="005634AE" w:rsidRDefault="00C35AC6" w:rsidP="00803589">
            <w:pPr>
              <w:spacing w:before="60" w:after="60" w:line="240" w:lineRule="auto"/>
              <w:ind w:left="426"/>
              <w:jc w:val="both"/>
              <w:rPr>
                <w:rFonts w:asciiTheme="minorHAnsi" w:hAnsiTheme="minorHAnsi"/>
                <w:sz w:val="20"/>
                <w:szCs w:val="20"/>
              </w:rPr>
            </w:pPr>
            <w:r w:rsidRPr="005634AE">
              <w:rPr>
                <w:rFonts w:asciiTheme="minorHAnsi" w:hAnsiTheme="minorHAnsi"/>
                <w:sz w:val="20"/>
                <w:szCs w:val="20"/>
              </w:rPr>
              <w:t>b)</w:t>
            </w:r>
            <w:r w:rsidRPr="005634AE">
              <w:rPr>
                <w:rFonts w:asciiTheme="minorHAnsi" w:hAnsiTheme="minorHAnsi"/>
                <w:sz w:val="20"/>
                <w:szCs w:val="20"/>
              </w:rPr>
              <w:tab/>
              <w:t>the Roadmap shall be the plan of activities, Services and deliverables, with a timeline and milestones which the</w:t>
            </w:r>
            <w:r w:rsidRPr="005634AE">
              <w:rPr>
                <w:rFonts w:asciiTheme="minorHAnsi" w:hAnsiTheme="minorHAnsi"/>
                <w:b/>
                <w:sz w:val="20"/>
                <w:szCs w:val="20"/>
              </w:rPr>
              <w:t xml:space="preserve"> </w:t>
            </w:r>
            <w:r w:rsidRPr="005634AE">
              <w:rPr>
                <w:rFonts w:asciiTheme="minorHAnsi" w:hAnsiTheme="minorHAnsi"/>
                <w:sz w:val="20"/>
                <w:szCs w:val="20"/>
              </w:rPr>
              <w:t>Entrepreneur and KIC shall undertake; and</w:t>
            </w:r>
          </w:p>
          <w:p w14:paraId="1138DCF2" w14:textId="77777777" w:rsidR="00C35AC6" w:rsidRPr="005634AE" w:rsidRDefault="00C35AC6" w:rsidP="00803589">
            <w:pPr>
              <w:spacing w:before="60" w:after="60" w:line="240" w:lineRule="auto"/>
              <w:ind w:left="426"/>
              <w:jc w:val="both"/>
              <w:rPr>
                <w:rFonts w:asciiTheme="minorHAnsi" w:hAnsiTheme="minorHAnsi"/>
                <w:b/>
                <w:sz w:val="20"/>
                <w:szCs w:val="20"/>
              </w:rPr>
            </w:pPr>
            <w:r w:rsidRPr="005634AE">
              <w:rPr>
                <w:rFonts w:asciiTheme="minorHAnsi" w:hAnsiTheme="minorHAnsi"/>
                <w:sz w:val="20"/>
                <w:szCs w:val="20"/>
              </w:rPr>
              <w:t>c)</w:t>
            </w:r>
            <w:r w:rsidRPr="005634AE">
              <w:rPr>
                <w:rFonts w:asciiTheme="minorHAnsi" w:hAnsiTheme="minorHAnsi"/>
                <w:sz w:val="20"/>
                <w:szCs w:val="20"/>
              </w:rPr>
              <w:tab/>
            </w:r>
            <w:proofErr w:type="gramStart"/>
            <w:r w:rsidRPr="005634AE">
              <w:rPr>
                <w:rFonts w:asciiTheme="minorHAnsi" w:hAnsiTheme="minorHAnsi"/>
                <w:sz w:val="20"/>
                <w:szCs w:val="20"/>
              </w:rPr>
              <w:t>the</w:t>
            </w:r>
            <w:proofErr w:type="gramEnd"/>
            <w:r w:rsidRPr="005634AE">
              <w:rPr>
                <w:rFonts w:asciiTheme="minorHAnsi" w:hAnsiTheme="minorHAnsi"/>
                <w:sz w:val="20"/>
                <w:szCs w:val="20"/>
              </w:rPr>
              <w:t xml:space="preserve"> Roadmap will be included in this Agreement as Annex 4 and shall be negotiated and concluded within four (4) weeks as from the positive Opportunity Assessment (unless the Parties mutually agree to extend such period).</w:t>
            </w:r>
          </w:p>
        </w:tc>
      </w:tr>
      <w:tr w:rsidR="00C35AC6" w:rsidRPr="005634AE" w14:paraId="492A970F" w14:textId="77777777" w:rsidTr="00C35AC6">
        <w:tc>
          <w:tcPr>
            <w:tcW w:w="10031" w:type="dxa"/>
          </w:tcPr>
          <w:p w14:paraId="4A5C11FB" w14:textId="1F7A131B" w:rsidR="00C35AC6" w:rsidRPr="005634AE" w:rsidRDefault="00C35AC6" w:rsidP="00803589">
            <w:pPr>
              <w:pStyle w:val="Nadpis2"/>
              <w:numPr>
                <w:ilvl w:val="1"/>
                <w:numId w:val="47"/>
              </w:numPr>
              <w:spacing w:before="60" w:after="60" w:line="240" w:lineRule="auto"/>
              <w:ind w:left="426" w:hanging="426"/>
              <w:contextualSpacing w:val="0"/>
              <w:outlineLvl w:val="1"/>
              <w:rPr>
                <w:rFonts w:asciiTheme="minorHAnsi" w:hAnsiTheme="minorHAnsi"/>
                <w:b w:val="0"/>
                <w:color w:val="auto"/>
                <w:sz w:val="20"/>
                <w:szCs w:val="20"/>
                <w:lang w:val="en-US"/>
              </w:rPr>
            </w:pPr>
            <w:r w:rsidRPr="005634AE">
              <w:rPr>
                <w:rFonts w:asciiTheme="minorHAnsi" w:hAnsiTheme="minorHAnsi"/>
                <w:b w:val="0"/>
                <w:color w:val="auto"/>
                <w:sz w:val="20"/>
                <w:szCs w:val="20"/>
                <w:lang w:val="en-US"/>
              </w:rPr>
              <w:t>KIC SE may also provide, at KIC SE’s discretion, a) office space to the Entrepreneur for the duration of this Agreement and/or b) if KIC SE considers it necessary for the development of the Project, access to the Entrepreneur to scientific labs and other infrastructures depending on availability and agreements with the facilities’ owners, to be specified in detail in the Roadmap (if applicable).</w:t>
            </w:r>
          </w:p>
        </w:tc>
      </w:tr>
      <w:tr w:rsidR="00C35AC6" w:rsidRPr="005634AE" w14:paraId="5286ECA4" w14:textId="77777777" w:rsidTr="00C35AC6">
        <w:tc>
          <w:tcPr>
            <w:tcW w:w="10031" w:type="dxa"/>
          </w:tcPr>
          <w:p w14:paraId="3C4C3480" w14:textId="2A67C206" w:rsidR="00C35AC6" w:rsidRPr="005634AE" w:rsidRDefault="00C35AC6" w:rsidP="00DB4219">
            <w:pPr>
              <w:pStyle w:val="Nadpis2"/>
              <w:numPr>
                <w:ilvl w:val="1"/>
                <w:numId w:val="71"/>
              </w:numPr>
              <w:spacing w:before="60" w:after="60" w:line="240" w:lineRule="auto"/>
              <w:ind w:left="426" w:hanging="426"/>
              <w:contextualSpacing w:val="0"/>
              <w:outlineLvl w:val="1"/>
              <w:rPr>
                <w:rFonts w:asciiTheme="minorHAnsi" w:hAnsiTheme="minorHAnsi"/>
                <w:color w:val="auto"/>
                <w:sz w:val="20"/>
                <w:szCs w:val="20"/>
                <w:lang w:val="en-US"/>
              </w:rPr>
            </w:pPr>
            <w:r w:rsidRPr="005634AE">
              <w:rPr>
                <w:rFonts w:asciiTheme="minorHAnsi" w:hAnsiTheme="minorHAnsi"/>
                <w:b w:val="0"/>
                <w:color w:val="auto"/>
                <w:sz w:val="20"/>
                <w:szCs w:val="20"/>
                <w:lang w:val="en-US"/>
              </w:rPr>
              <w:t>The services will be provided to the Entrepreneur by KIC SE, some of its partners or other qualified subcontractors.</w:t>
            </w:r>
          </w:p>
        </w:tc>
      </w:tr>
      <w:tr w:rsidR="00C35AC6" w:rsidRPr="005634AE" w14:paraId="06CB0E8C" w14:textId="77777777" w:rsidTr="00C35AC6">
        <w:tc>
          <w:tcPr>
            <w:tcW w:w="10031" w:type="dxa"/>
          </w:tcPr>
          <w:p w14:paraId="02B5780C" w14:textId="2DE56C0C" w:rsidR="00C35AC6" w:rsidRPr="005634AE" w:rsidRDefault="00C35AC6" w:rsidP="00DB4219">
            <w:pPr>
              <w:pStyle w:val="Nadpis2"/>
              <w:numPr>
                <w:ilvl w:val="1"/>
                <w:numId w:val="71"/>
              </w:numPr>
              <w:spacing w:before="60" w:after="60" w:line="240" w:lineRule="auto"/>
              <w:ind w:left="426" w:hanging="426"/>
              <w:contextualSpacing w:val="0"/>
              <w:outlineLvl w:val="1"/>
              <w:rPr>
                <w:rFonts w:asciiTheme="minorHAnsi" w:hAnsiTheme="minorHAnsi"/>
                <w:b w:val="0"/>
                <w:color w:val="auto"/>
                <w:sz w:val="20"/>
                <w:szCs w:val="20"/>
                <w:lang w:val="en-US"/>
              </w:rPr>
            </w:pPr>
            <w:r w:rsidRPr="005634AE">
              <w:rPr>
                <w:rFonts w:asciiTheme="minorHAnsi" w:hAnsiTheme="minorHAnsi"/>
                <w:b w:val="0"/>
                <w:color w:val="auto"/>
                <w:sz w:val="20"/>
                <w:szCs w:val="20"/>
                <w:lang w:val="en-US"/>
              </w:rPr>
              <w:t>KIC SE shall use its commercially reasonable efforts to select the most convenient way to provide the Services in agreement with the Entrepreneur, on the basis of criteria such as cost for value, quality, and availability or lead time.</w:t>
            </w:r>
          </w:p>
        </w:tc>
      </w:tr>
      <w:tr w:rsidR="00C35AC6" w:rsidRPr="005634AE" w14:paraId="5338A7E6" w14:textId="77777777" w:rsidTr="00C35AC6">
        <w:trPr>
          <w:trHeight w:val="421"/>
        </w:trPr>
        <w:tc>
          <w:tcPr>
            <w:tcW w:w="10031" w:type="dxa"/>
          </w:tcPr>
          <w:p w14:paraId="3AA125EC" w14:textId="77777777" w:rsidR="00C35AC6" w:rsidRPr="005634AE" w:rsidRDefault="00C35AC6" w:rsidP="00DB4219">
            <w:pPr>
              <w:pStyle w:val="Nadpis1"/>
              <w:numPr>
                <w:ilvl w:val="0"/>
                <w:numId w:val="71"/>
              </w:numPr>
              <w:spacing w:before="60" w:after="60" w:line="240" w:lineRule="auto"/>
              <w:ind w:left="426" w:hanging="426"/>
              <w:contextualSpacing w:val="0"/>
              <w:jc w:val="left"/>
              <w:outlineLvl w:val="0"/>
              <w:rPr>
                <w:rFonts w:asciiTheme="minorHAnsi" w:hAnsiTheme="minorHAnsi"/>
                <w:color w:val="auto"/>
                <w:sz w:val="20"/>
                <w:szCs w:val="20"/>
                <w:lang w:val="en-GB"/>
              </w:rPr>
            </w:pPr>
            <w:r w:rsidRPr="005634AE">
              <w:rPr>
                <w:rFonts w:asciiTheme="minorHAnsi" w:hAnsiTheme="minorHAnsi"/>
                <w:color w:val="auto"/>
                <w:sz w:val="20"/>
                <w:szCs w:val="20"/>
                <w:lang w:val="en-GB"/>
              </w:rPr>
              <w:t>Service Fees and Term Sheet for Partnership Agreement</w:t>
            </w:r>
          </w:p>
        </w:tc>
      </w:tr>
      <w:tr w:rsidR="00C35AC6" w:rsidRPr="005634AE" w14:paraId="45A18163" w14:textId="77777777" w:rsidTr="00C35AC6">
        <w:tc>
          <w:tcPr>
            <w:tcW w:w="10031" w:type="dxa"/>
          </w:tcPr>
          <w:p w14:paraId="71758CA5" w14:textId="2F130CB6" w:rsidR="00C35AC6" w:rsidRPr="005634AE" w:rsidRDefault="00C35AC6" w:rsidP="00803589">
            <w:pPr>
              <w:pStyle w:val="Nadpis2"/>
              <w:numPr>
                <w:ilvl w:val="1"/>
                <w:numId w:val="44"/>
              </w:numPr>
              <w:spacing w:before="60" w:after="60" w:line="240" w:lineRule="auto"/>
              <w:ind w:left="426" w:hanging="426"/>
              <w:contextualSpacing w:val="0"/>
              <w:outlineLvl w:val="1"/>
              <w:rPr>
                <w:rFonts w:asciiTheme="minorHAnsi" w:hAnsiTheme="minorHAnsi"/>
                <w:b w:val="0"/>
                <w:color w:val="auto"/>
                <w:sz w:val="20"/>
                <w:szCs w:val="20"/>
                <w:lang w:val="en-GB"/>
              </w:rPr>
            </w:pPr>
            <w:r w:rsidRPr="005634AE">
              <w:rPr>
                <w:rFonts w:asciiTheme="minorHAnsi" w:hAnsiTheme="minorHAnsi"/>
                <w:b w:val="0"/>
                <w:color w:val="auto"/>
                <w:sz w:val="20"/>
                <w:szCs w:val="20"/>
                <w:lang w:val="en-GB"/>
              </w:rPr>
              <w:t xml:space="preserve">For the provision of the Services described in Section </w:t>
            </w:r>
            <w:r w:rsidRPr="005634AE">
              <w:rPr>
                <w:rFonts w:asciiTheme="minorHAnsi" w:hAnsiTheme="minorHAnsi"/>
                <w:b w:val="0"/>
                <w:color w:val="auto"/>
                <w:sz w:val="20"/>
                <w:szCs w:val="20"/>
                <w:lang w:val="en-US"/>
              </w:rPr>
              <w:fldChar w:fldCharType="begin"/>
            </w:r>
            <w:r w:rsidRPr="005634AE">
              <w:rPr>
                <w:rFonts w:asciiTheme="minorHAnsi" w:hAnsiTheme="minorHAnsi"/>
                <w:b w:val="0"/>
                <w:color w:val="auto"/>
                <w:sz w:val="20"/>
                <w:szCs w:val="20"/>
                <w:lang w:val="en-US"/>
              </w:rPr>
              <w:instrText xml:space="preserve"> REF _Ref281473857 \r  \* MERGEFORMAT </w:instrText>
            </w:r>
            <w:r w:rsidRPr="005634AE">
              <w:rPr>
                <w:rFonts w:asciiTheme="minorHAnsi" w:hAnsiTheme="minorHAnsi"/>
                <w:b w:val="0"/>
                <w:color w:val="auto"/>
                <w:sz w:val="20"/>
                <w:szCs w:val="20"/>
                <w:lang w:val="en-US"/>
              </w:rPr>
              <w:fldChar w:fldCharType="separate"/>
            </w:r>
            <w:r w:rsidRPr="005634AE">
              <w:rPr>
                <w:rFonts w:asciiTheme="minorHAnsi" w:hAnsiTheme="minorHAnsi"/>
                <w:b w:val="0"/>
                <w:color w:val="auto"/>
                <w:sz w:val="20"/>
                <w:szCs w:val="20"/>
                <w:lang w:val="en-GB"/>
              </w:rPr>
              <w:t>3</w:t>
            </w:r>
            <w:r w:rsidRPr="005634AE">
              <w:rPr>
                <w:rFonts w:asciiTheme="minorHAnsi" w:hAnsiTheme="minorHAnsi"/>
                <w:b w:val="0"/>
                <w:color w:val="auto"/>
                <w:sz w:val="20"/>
                <w:szCs w:val="20"/>
                <w:lang w:val="en-GB"/>
              </w:rPr>
              <w:fldChar w:fldCharType="end"/>
            </w:r>
            <w:r w:rsidRPr="005634AE">
              <w:rPr>
                <w:rFonts w:asciiTheme="minorHAnsi" w:hAnsiTheme="minorHAnsi"/>
                <w:b w:val="0"/>
                <w:color w:val="auto"/>
                <w:sz w:val="20"/>
                <w:szCs w:val="20"/>
                <w:lang w:val="en-GB"/>
              </w:rPr>
              <w:t>, KIC SE shall charge no fees to the Entrepreneur. In compensation for the Services, the Entrepreneur agrees to grant KIC a s</w:t>
            </w:r>
            <w:r w:rsidR="00067AA3">
              <w:rPr>
                <w:rFonts w:asciiTheme="minorHAnsi" w:hAnsiTheme="minorHAnsi"/>
                <w:b w:val="0"/>
                <w:color w:val="auto"/>
                <w:sz w:val="20"/>
                <w:szCs w:val="20"/>
                <w:lang w:val="en-GB"/>
              </w:rPr>
              <w:t>h</w:t>
            </w:r>
            <w:r w:rsidR="00887FA1">
              <w:rPr>
                <w:rFonts w:asciiTheme="minorHAnsi" w:hAnsiTheme="minorHAnsi"/>
                <w:b w:val="0"/>
                <w:color w:val="auto"/>
                <w:sz w:val="20"/>
                <w:szCs w:val="20"/>
                <w:lang w:val="en-GB"/>
              </w:rPr>
              <w:t>are within the range of 15%</w:t>
            </w:r>
            <w:r w:rsidRPr="005634AE">
              <w:rPr>
                <w:rFonts w:asciiTheme="minorHAnsi" w:hAnsiTheme="minorHAnsi"/>
                <w:b w:val="0"/>
                <w:color w:val="auto"/>
                <w:sz w:val="20"/>
                <w:szCs w:val="20"/>
                <w:lang w:val="en-GB"/>
              </w:rPr>
              <w:t xml:space="preserve"> in the equity capital of the legal entity to be established for the implementation of the Project (or if already exists in the Effective Date - which will carry out the Project). The exact percentage will be established according to the Services provided by KIC in a separate agreement called “Term Sheet for Participation Agreement” to be concluded by the Parties once the Roadmap is defined or when the Business Case (as mentioned under Section 3.1) is ready (“Term Sheet”). The Term Sheet shall include provisions on the legal form of the entity, KIC SE’s participation, KIC SE’s rights and obligations in connection with such participation, including minority protection mechanisms. Once ready, such Term Sheet shall be added as </w:t>
            </w:r>
            <w:r w:rsidRPr="005634AE">
              <w:rPr>
                <w:rFonts w:asciiTheme="minorHAnsi" w:hAnsiTheme="minorHAnsi"/>
                <w:b w:val="0"/>
                <w:color w:val="auto"/>
                <w:sz w:val="20"/>
                <w:szCs w:val="20"/>
                <w:u w:val="single"/>
                <w:lang w:val="en-GB"/>
              </w:rPr>
              <w:t>Annex 5</w:t>
            </w:r>
            <w:r w:rsidRPr="005634AE">
              <w:rPr>
                <w:rFonts w:asciiTheme="minorHAnsi" w:hAnsiTheme="minorHAnsi"/>
                <w:b w:val="0"/>
                <w:color w:val="auto"/>
                <w:sz w:val="20"/>
                <w:szCs w:val="20"/>
                <w:lang w:val="en-GB"/>
              </w:rPr>
              <w:t xml:space="preserve"> to this Agreement. It is agreed among the Parties that this Agreement, the Roadmap and the right for KIC SE to participate in the share capital of the legal entity of the Entrepreneur form together an indivisible totality being the consideration of their collaboration in the framework of the Project.</w:t>
            </w:r>
          </w:p>
        </w:tc>
      </w:tr>
      <w:tr w:rsidR="00C35AC6" w:rsidRPr="005634AE" w14:paraId="26585D1A" w14:textId="77777777" w:rsidTr="00C35AC6">
        <w:tc>
          <w:tcPr>
            <w:tcW w:w="10031" w:type="dxa"/>
          </w:tcPr>
          <w:p w14:paraId="371B1DF0" w14:textId="71CB8027" w:rsidR="00C35AC6" w:rsidRPr="005634AE" w:rsidRDefault="00C35AC6" w:rsidP="00803589">
            <w:pPr>
              <w:pStyle w:val="Nadpis2"/>
              <w:numPr>
                <w:ilvl w:val="1"/>
                <w:numId w:val="70"/>
              </w:numPr>
              <w:spacing w:before="60" w:after="60" w:line="240" w:lineRule="auto"/>
              <w:ind w:left="426" w:hanging="426"/>
              <w:contextualSpacing w:val="0"/>
              <w:outlineLvl w:val="1"/>
              <w:rPr>
                <w:rFonts w:asciiTheme="minorHAnsi" w:hAnsiTheme="minorHAnsi"/>
                <w:b w:val="0"/>
                <w:color w:val="auto"/>
                <w:sz w:val="20"/>
                <w:szCs w:val="20"/>
                <w:lang w:val="es-ES"/>
              </w:rPr>
            </w:pPr>
            <w:r w:rsidRPr="005634AE">
              <w:rPr>
                <w:rFonts w:asciiTheme="minorHAnsi" w:hAnsiTheme="minorHAnsi"/>
                <w:b w:val="0"/>
                <w:color w:val="auto"/>
                <w:sz w:val="20"/>
                <w:szCs w:val="20"/>
                <w:lang w:val="en-GB"/>
              </w:rPr>
              <w:t>The Entrepreneur, if intending to negotiate unilaterally with any potential investor, shall, prior to initiating any negotiation, inform KIC SE in writing of such intention and provide KIC SE with reasonable written information (as available) to provide KIC SE with a fair view and analysis regarding such potential investors and their intended offer of participation and investment. The Entrepreneur a) shall inform KIC SE of any offer of participation or investment or made by any third party before the Entrepreneur starts any negotiation with such third party and b) shall use its reasonable efforts to preserve the possibility for a VC of the KIC VC Community to evaluate a potential investment in the venture, as the case may be, as far as feasible and advisable under the circumstances.</w:t>
            </w:r>
          </w:p>
        </w:tc>
      </w:tr>
      <w:tr w:rsidR="00C35AC6" w:rsidRPr="005634AE" w14:paraId="76D11D8A" w14:textId="77777777" w:rsidTr="00C35AC6">
        <w:tc>
          <w:tcPr>
            <w:tcW w:w="10031" w:type="dxa"/>
          </w:tcPr>
          <w:p w14:paraId="2B3A4E0D" w14:textId="5BDDF23A" w:rsidR="00C35AC6" w:rsidRPr="005634AE" w:rsidRDefault="00C35AC6" w:rsidP="00803589">
            <w:pPr>
              <w:pStyle w:val="Nadpis2"/>
              <w:numPr>
                <w:ilvl w:val="1"/>
                <w:numId w:val="70"/>
              </w:numPr>
              <w:spacing w:before="60" w:after="60" w:line="240" w:lineRule="auto"/>
              <w:ind w:left="426" w:hanging="426"/>
              <w:contextualSpacing w:val="0"/>
              <w:outlineLvl w:val="1"/>
              <w:rPr>
                <w:rFonts w:asciiTheme="minorHAnsi" w:hAnsiTheme="minorHAnsi"/>
                <w:b w:val="0"/>
                <w:color w:val="auto"/>
                <w:sz w:val="20"/>
                <w:szCs w:val="20"/>
                <w:lang w:val="en-GB"/>
              </w:rPr>
            </w:pPr>
            <w:r w:rsidRPr="005634AE">
              <w:rPr>
                <w:rFonts w:asciiTheme="minorHAnsi" w:hAnsiTheme="minorHAnsi"/>
                <w:b w:val="0"/>
                <w:color w:val="auto"/>
                <w:sz w:val="20"/>
                <w:szCs w:val="20"/>
                <w:lang w:val="en-GB"/>
              </w:rPr>
              <w:t>If the Opportunity Assessment is not successfully completed according to KIC SE’s assessment, which will be performed in good faith, but in KIC SE’s sole and free discretion, the Entrepreneur shall be freed from any obligation towards KIC SE.</w:t>
            </w:r>
          </w:p>
        </w:tc>
      </w:tr>
      <w:tr w:rsidR="00C35AC6" w:rsidRPr="005634AE" w14:paraId="1227826E" w14:textId="77777777" w:rsidTr="00C35AC6">
        <w:tc>
          <w:tcPr>
            <w:tcW w:w="10031" w:type="dxa"/>
          </w:tcPr>
          <w:p w14:paraId="6AFD4AB2" w14:textId="77777777" w:rsidR="00C35AC6" w:rsidRPr="005634AE" w:rsidRDefault="00C35AC6" w:rsidP="00803589">
            <w:pPr>
              <w:pStyle w:val="Nadpis1"/>
              <w:numPr>
                <w:ilvl w:val="0"/>
                <w:numId w:val="15"/>
              </w:numPr>
              <w:spacing w:before="60" w:after="60" w:line="240" w:lineRule="auto"/>
              <w:ind w:left="426" w:hanging="426"/>
              <w:contextualSpacing w:val="0"/>
              <w:jc w:val="left"/>
              <w:outlineLvl w:val="0"/>
              <w:rPr>
                <w:rFonts w:asciiTheme="minorHAnsi" w:hAnsiTheme="minorHAnsi"/>
                <w:color w:val="auto"/>
                <w:sz w:val="20"/>
                <w:szCs w:val="20"/>
                <w:lang w:val="en-GB"/>
              </w:rPr>
            </w:pPr>
            <w:r w:rsidRPr="005634AE">
              <w:rPr>
                <w:rFonts w:asciiTheme="minorHAnsi" w:hAnsiTheme="minorHAnsi"/>
                <w:color w:val="auto"/>
                <w:sz w:val="20"/>
                <w:szCs w:val="20"/>
                <w:lang w:val="en-GB"/>
              </w:rPr>
              <w:lastRenderedPageBreak/>
              <w:t>Development Costs</w:t>
            </w:r>
          </w:p>
        </w:tc>
      </w:tr>
      <w:tr w:rsidR="00C35AC6" w:rsidRPr="005634AE" w14:paraId="0C54DE2C" w14:textId="77777777" w:rsidTr="00C35AC6">
        <w:tc>
          <w:tcPr>
            <w:tcW w:w="10031" w:type="dxa"/>
          </w:tcPr>
          <w:p w14:paraId="3759D533" w14:textId="77777777" w:rsidR="00C35AC6" w:rsidRPr="005634AE" w:rsidRDefault="00C35AC6" w:rsidP="00803589">
            <w:pPr>
              <w:pStyle w:val="Nadpis2"/>
              <w:numPr>
                <w:ilvl w:val="1"/>
                <w:numId w:val="10"/>
              </w:numPr>
              <w:spacing w:before="60" w:after="60" w:line="240" w:lineRule="auto"/>
              <w:ind w:left="426" w:hanging="426"/>
              <w:contextualSpacing w:val="0"/>
              <w:outlineLvl w:val="1"/>
              <w:rPr>
                <w:rFonts w:asciiTheme="minorHAnsi" w:hAnsiTheme="minorHAnsi"/>
                <w:b w:val="0"/>
                <w:color w:val="auto"/>
                <w:sz w:val="20"/>
                <w:szCs w:val="20"/>
                <w:lang w:val="en-GB"/>
              </w:rPr>
            </w:pPr>
            <w:r w:rsidRPr="005634AE">
              <w:rPr>
                <w:rFonts w:asciiTheme="minorHAnsi" w:eastAsia="Calibri" w:hAnsiTheme="minorHAnsi"/>
                <w:b w:val="0"/>
                <w:bCs w:val="0"/>
                <w:iCs w:val="0"/>
                <w:color w:val="auto"/>
                <w:sz w:val="20"/>
                <w:szCs w:val="20"/>
                <w:lang w:val="en-GB" w:eastAsia="en-US"/>
              </w:rPr>
              <w:t>This Agreement does not imply any obligation for the Parties to incur costs (including staff, materials, components, subcontracting, rental of facilities, instrumentation, etc.) associated to the research, development, prototyping, manufacturing, testing, certification, marketing or advertising of the products, services or processes others than the ones associated to the Business Creation process supported by the Services p this Agreement.</w:t>
            </w:r>
          </w:p>
        </w:tc>
      </w:tr>
      <w:tr w:rsidR="00C35AC6" w:rsidRPr="005634AE" w14:paraId="300C0531" w14:textId="77777777" w:rsidTr="00C35AC6">
        <w:tc>
          <w:tcPr>
            <w:tcW w:w="10031" w:type="dxa"/>
          </w:tcPr>
          <w:p w14:paraId="461BB56E" w14:textId="77777777" w:rsidR="00C35AC6" w:rsidRPr="005634AE" w:rsidRDefault="00C35AC6" w:rsidP="00803589">
            <w:pPr>
              <w:pStyle w:val="Nadpis1"/>
              <w:numPr>
                <w:ilvl w:val="0"/>
                <w:numId w:val="16"/>
              </w:numPr>
              <w:spacing w:before="60" w:after="60" w:line="240" w:lineRule="auto"/>
              <w:ind w:left="426" w:hanging="426"/>
              <w:contextualSpacing w:val="0"/>
              <w:jc w:val="left"/>
              <w:outlineLvl w:val="0"/>
              <w:rPr>
                <w:rFonts w:asciiTheme="minorHAnsi" w:hAnsiTheme="minorHAnsi"/>
                <w:color w:val="auto"/>
                <w:sz w:val="20"/>
                <w:szCs w:val="20"/>
                <w:lang w:val="en-GB"/>
              </w:rPr>
            </w:pPr>
            <w:r w:rsidRPr="005634AE">
              <w:rPr>
                <w:rFonts w:asciiTheme="minorHAnsi" w:hAnsiTheme="minorHAnsi"/>
                <w:color w:val="auto"/>
                <w:sz w:val="20"/>
                <w:szCs w:val="20"/>
                <w:lang w:val="en-GB"/>
              </w:rPr>
              <w:t>Travel, Lodging and other Expenses Derived from this Agreement</w:t>
            </w:r>
          </w:p>
        </w:tc>
      </w:tr>
      <w:tr w:rsidR="00C35AC6" w:rsidRPr="005634AE" w14:paraId="182335F5" w14:textId="77777777" w:rsidTr="00C35AC6">
        <w:tc>
          <w:tcPr>
            <w:tcW w:w="10031" w:type="dxa"/>
          </w:tcPr>
          <w:p w14:paraId="45779886" w14:textId="46F34453" w:rsidR="00C35AC6" w:rsidRPr="005634AE" w:rsidRDefault="00C35AC6" w:rsidP="00CF249C">
            <w:pPr>
              <w:pStyle w:val="Nadpis2"/>
              <w:numPr>
                <w:ilvl w:val="0"/>
                <w:numId w:val="0"/>
              </w:numPr>
              <w:spacing w:before="60" w:after="60" w:line="240" w:lineRule="auto"/>
              <w:ind w:left="426" w:hanging="426"/>
              <w:contextualSpacing w:val="0"/>
              <w:outlineLvl w:val="1"/>
              <w:rPr>
                <w:rFonts w:asciiTheme="minorHAnsi" w:hAnsiTheme="minorHAnsi"/>
                <w:b w:val="0"/>
                <w:color w:val="auto"/>
                <w:sz w:val="20"/>
                <w:szCs w:val="20"/>
                <w:lang w:val="en-GB"/>
              </w:rPr>
            </w:pPr>
            <w:r w:rsidRPr="005634AE">
              <w:rPr>
                <w:rFonts w:asciiTheme="minorHAnsi" w:hAnsiTheme="minorHAnsi"/>
                <w:b w:val="0"/>
                <w:color w:val="auto"/>
                <w:sz w:val="20"/>
                <w:szCs w:val="20"/>
                <w:lang w:val="en-US"/>
              </w:rPr>
              <w:t xml:space="preserve">6.1. </w:t>
            </w:r>
            <w:r w:rsidR="00CF249C">
              <w:rPr>
                <w:rFonts w:asciiTheme="minorHAnsi" w:hAnsiTheme="minorHAnsi"/>
                <w:b w:val="0"/>
                <w:color w:val="auto"/>
                <w:sz w:val="20"/>
                <w:szCs w:val="20"/>
                <w:lang w:val="en-US"/>
              </w:rPr>
              <w:t xml:space="preserve"> </w:t>
            </w:r>
            <w:r w:rsidRPr="005634AE">
              <w:rPr>
                <w:rFonts w:asciiTheme="minorHAnsi" w:hAnsiTheme="minorHAnsi"/>
                <w:b w:val="0"/>
                <w:color w:val="auto"/>
                <w:sz w:val="20"/>
                <w:szCs w:val="20"/>
                <w:lang w:val="en-GB"/>
              </w:rPr>
              <w:t>Parties agree to bear travel, lodging and other expenses incurred by their own staff in relation with the services detailed in this Agreement.</w:t>
            </w:r>
          </w:p>
        </w:tc>
      </w:tr>
      <w:tr w:rsidR="00C35AC6" w:rsidRPr="005634AE" w14:paraId="67FC6DF7" w14:textId="77777777" w:rsidTr="00C35AC6">
        <w:tc>
          <w:tcPr>
            <w:tcW w:w="10031" w:type="dxa"/>
          </w:tcPr>
          <w:p w14:paraId="4FC231C7" w14:textId="77777777" w:rsidR="00C35AC6" w:rsidRPr="005634AE" w:rsidRDefault="00C35AC6" w:rsidP="00803589">
            <w:pPr>
              <w:pStyle w:val="Nadpis1"/>
              <w:numPr>
                <w:ilvl w:val="0"/>
                <w:numId w:val="5"/>
              </w:numPr>
              <w:spacing w:before="60" w:after="60" w:line="240" w:lineRule="auto"/>
              <w:ind w:left="426" w:hanging="426"/>
              <w:contextualSpacing w:val="0"/>
              <w:jc w:val="left"/>
              <w:outlineLvl w:val="0"/>
              <w:rPr>
                <w:rFonts w:asciiTheme="minorHAnsi" w:hAnsiTheme="minorHAnsi"/>
                <w:color w:val="auto"/>
                <w:sz w:val="20"/>
                <w:szCs w:val="20"/>
                <w:lang w:val="en-GB"/>
              </w:rPr>
            </w:pPr>
            <w:r w:rsidRPr="005634AE">
              <w:rPr>
                <w:rFonts w:asciiTheme="minorHAnsi" w:hAnsiTheme="minorHAnsi"/>
                <w:color w:val="auto"/>
                <w:sz w:val="20"/>
                <w:szCs w:val="20"/>
                <w:lang w:val="en-GB"/>
              </w:rPr>
              <w:t>Intellectual Property</w:t>
            </w:r>
          </w:p>
        </w:tc>
      </w:tr>
      <w:tr w:rsidR="00C35AC6" w:rsidRPr="005634AE" w14:paraId="5EA4206C" w14:textId="77777777" w:rsidTr="00C35AC6">
        <w:tc>
          <w:tcPr>
            <w:tcW w:w="10031" w:type="dxa"/>
          </w:tcPr>
          <w:p w14:paraId="23D2877A" w14:textId="51C915B8" w:rsidR="00C35AC6" w:rsidRPr="005634AE" w:rsidRDefault="00C35AC6" w:rsidP="00803589">
            <w:pPr>
              <w:pStyle w:val="Odstavecseseznamem"/>
              <w:numPr>
                <w:ilvl w:val="1"/>
                <w:numId w:val="11"/>
              </w:numPr>
              <w:spacing w:before="60" w:after="60" w:line="240" w:lineRule="auto"/>
              <w:ind w:left="426" w:hanging="426"/>
              <w:contextualSpacing w:val="0"/>
              <w:jc w:val="both"/>
              <w:rPr>
                <w:rFonts w:asciiTheme="minorHAnsi" w:eastAsia="Times New Roman" w:hAnsiTheme="minorHAnsi"/>
                <w:bCs/>
                <w:iCs/>
                <w:sz w:val="20"/>
                <w:szCs w:val="20"/>
                <w:lang w:val="en-GB" w:eastAsia="pl-PL"/>
              </w:rPr>
            </w:pPr>
            <w:r w:rsidRPr="005634AE">
              <w:rPr>
                <w:rFonts w:asciiTheme="minorHAnsi" w:eastAsia="Times New Roman" w:hAnsiTheme="minorHAnsi"/>
                <w:bCs/>
                <w:iCs/>
                <w:sz w:val="20"/>
                <w:szCs w:val="20"/>
                <w:lang w:val="en-GB" w:eastAsia="pl-PL"/>
              </w:rPr>
              <w:t xml:space="preserve">In principle, ownership of existing intellectual property (“Background IP”) shall not be affected by this Agreement; likewise, no licenses to Background IP shall be established by this Agreement itself. The Entrepreneur shall ensure that the ownership of all Background IP is vested in the legal entity to be established to carry out the Project (or if already exists in the Effective Date - which will carry out the Project) and shall ensure such Background IP is adequately protected, unless different provisions apply as specified in Annex 1.  The Entrepreneur guarantees that no rights in or to the Background IP have been granted to third parties, except as under agreements secured before entering into this Agreement and expressly disclosed by the Entrepreneur to KIC SE prior to the signature of this Agreement. </w:t>
            </w:r>
          </w:p>
        </w:tc>
      </w:tr>
      <w:tr w:rsidR="00C35AC6" w:rsidRPr="005634AE" w14:paraId="1D59A772" w14:textId="77777777" w:rsidTr="00C35AC6">
        <w:tc>
          <w:tcPr>
            <w:tcW w:w="10031" w:type="dxa"/>
          </w:tcPr>
          <w:p w14:paraId="66C7E2EE" w14:textId="6FB32364" w:rsidR="00C35AC6" w:rsidRPr="005634AE" w:rsidRDefault="00C35AC6" w:rsidP="00803589">
            <w:pPr>
              <w:pStyle w:val="Odstavecseseznamem"/>
              <w:numPr>
                <w:ilvl w:val="1"/>
                <w:numId w:val="48"/>
              </w:numPr>
              <w:spacing w:before="60" w:after="60" w:line="240" w:lineRule="auto"/>
              <w:ind w:left="426" w:hanging="426"/>
              <w:contextualSpacing w:val="0"/>
              <w:jc w:val="both"/>
              <w:rPr>
                <w:rFonts w:asciiTheme="minorHAnsi" w:eastAsia="Times New Roman" w:hAnsiTheme="minorHAnsi"/>
                <w:bCs/>
                <w:iCs/>
                <w:sz w:val="20"/>
                <w:szCs w:val="20"/>
                <w:lang w:val="en-GB" w:eastAsia="pl-PL"/>
              </w:rPr>
            </w:pPr>
            <w:r w:rsidRPr="005634AE">
              <w:rPr>
                <w:rFonts w:asciiTheme="minorHAnsi" w:eastAsia="Times New Roman" w:hAnsiTheme="minorHAnsi"/>
                <w:bCs/>
                <w:iCs/>
                <w:sz w:val="20"/>
                <w:szCs w:val="20"/>
                <w:lang w:val="en-GB" w:eastAsia="pl-PL"/>
              </w:rPr>
              <w:t>Only when such Background IP has been contributed by the Entrepreneur as equity, the ownership will be affected as per the provisions stated in Section 4.1. In principle, Background IP owned by the Entrepreneur shall be transferred to the legal entity to be established to carry out the Project.</w:t>
            </w:r>
          </w:p>
        </w:tc>
      </w:tr>
      <w:tr w:rsidR="00C35AC6" w:rsidRPr="005634AE" w14:paraId="75F62993" w14:textId="77777777" w:rsidTr="00C35AC6">
        <w:tc>
          <w:tcPr>
            <w:tcW w:w="10031" w:type="dxa"/>
          </w:tcPr>
          <w:p w14:paraId="146EB3D8" w14:textId="77777777" w:rsidR="00C35AC6" w:rsidRPr="005634AE" w:rsidRDefault="00C35AC6" w:rsidP="00803589">
            <w:pPr>
              <w:pStyle w:val="Nadpis2"/>
              <w:numPr>
                <w:ilvl w:val="1"/>
                <w:numId w:val="18"/>
              </w:numPr>
              <w:spacing w:before="60" w:after="60" w:line="240" w:lineRule="auto"/>
              <w:ind w:left="426" w:hanging="426"/>
              <w:contextualSpacing w:val="0"/>
              <w:outlineLvl w:val="1"/>
              <w:rPr>
                <w:rFonts w:asciiTheme="minorHAnsi" w:hAnsiTheme="minorHAnsi"/>
                <w:b w:val="0"/>
                <w:color w:val="auto"/>
                <w:sz w:val="20"/>
                <w:szCs w:val="20"/>
                <w:lang w:val="en-GB"/>
              </w:rPr>
            </w:pPr>
            <w:r w:rsidRPr="005634AE">
              <w:rPr>
                <w:rFonts w:asciiTheme="minorHAnsi" w:eastAsia="Calibri" w:hAnsiTheme="minorHAnsi"/>
                <w:b w:val="0"/>
                <w:bCs w:val="0"/>
                <w:iCs w:val="0"/>
                <w:color w:val="auto"/>
                <w:sz w:val="20"/>
                <w:szCs w:val="20"/>
                <w:lang w:val="en-GB" w:eastAsia="en-US"/>
              </w:rPr>
              <w:t>If during the term of this Agreement, the Parties jointly or independently develop new intellectual property (“</w:t>
            </w:r>
            <w:r w:rsidRPr="005634AE">
              <w:rPr>
                <w:rFonts w:asciiTheme="minorHAnsi" w:eastAsia="Calibri" w:hAnsiTheme="minorHAnsi"/>
                <w:bCs w:val="0"/>
                <w:iCs w:val="0"/>
                <w:color w:val="auto"/>
                <w:sz w:val="20"/>
                <w:szCs w:val="20"/>
                <w:lang w:val="en-GB" w:eastAsia="en-US"/>
              </w:rPr>
              <w:t>Foreground IP</w:t>
            </w:r>
            <w:r w:rsidRPr="005634AE">
              <w:rPr>
                <w:rFonts w:asciiTheme="minorHAnsi" w:eastAsia="Calibri" w:hAnsiTheme="minorHAnsi"/>
                <w:b w:val="0"/>
                <w:bCs w:val="0"/>
                <w:iCs w:val="0"/>
                <w:color w:val="auto"/>
                <w:sz w:val="20"/>
                <w:szCs w:val="20"/>
                <w:lang w:val="en-GB" w:eastAsia="en-US"/>
              </w:rPr>
              <w:t>”), such Foreground IP shall be owned by the commonly established legal entity and the Parties shall ensure they transfer such Foreground IP to such legal entity once established</w:t>
            </w:r>
          </w:p>
        </w:tc>
      </w:tr>
      <w:tr w:rsidR="00C35AC6" w:rsidRPr="005634AE" w14:paraId="2B1C556B" w14:textId="77777777" w:rsidTr="00D73E0B">
        <w:tc>
          <w:tcPr>
            <w:tcW w:w="10031" w:type="dxa"/>
            <w:tcBorders>
              <w:bottom w:val="single" w:sz="2" w:space="0" w:color="AEAAAA" w:themeColor="background2" w:themeShade="BF"/>
            </w:tcBorders>
          </w:tcPr>
          <w:p w14:paraId="1C16A09D" w14:textId="77777777" w:rsidR="00C35AC6" w:rsidRPr="005634AE" w:rsidRDefault="00C35AC6" w:rsidP="00803589">
            <w:pPr>
              <w:pStyle w:val="Nadpis1"/>
              <w:numPr>
                <w:ilvl w:val="0"/>
                <w:numId w:val="19"/>
              </w:numPr>
              <w:spacing w:before="60" w:after="60" w:line="240" w:lineRule="auto"/>
              <w:ind w:left="426" w:hanging="426"/>
              <w:contextualSpacing w:val="0"/>
              <w:jc w:val="left"/>
              <w:outlineLvl w:val="0"/>
              <w:rPr>
                <w:rFonts w:asciiTheme="minorHAnsi" w:hAnsiTheme="minorHAnsi"/>
                <w:color w:val="auto"/>
                <w:sz w:val="20"/>
                <w:szCs w:val="20"/>
                <w:lang w:val="en-GB"/>
              </w:rPr>
            </w:pPr>
            <w:r w:rsidRPr="005634AE">
              <w:rPr>
                <w:rFonts w:asciiTheme="minorHAnsi" w:hAnsiTheme="minorHAnsi"/>
                <w:color w:val="auto"/>
                <w:sz w:val="20"/>
                <w:szCs w:val="20"/>
                <w:lang w:val="en-GB"/>
              </w:rPr>
              <w:t>Obligation of Confidentiality</w:t>
            </w:r>
          </w:p>
        </w:tc>
      </w:tr>
      <w:tr w:rsidR="00C35AC6" w:rsidRPr="005634AE" w14:paraId="49D88011" w14:textId="77777777" w:rsidTr="00D73E0B">
        <w:tc>
          <w:tcPr>
            <w:tcW w:w="10031" w:type="dxa"/>
            <w:tcBorders>
              <w:top w:val="single" w:sz="2" w:space="0" w:color="AEAAAA" w:themeColor="background2" w:themeShade="BF"/>
              <w:left w:val="nil"/>
              <w:bottom w:val="single" w:sz="2" w:space="0" w:color="AEAAAA" w:themeColor="background2" w:themeShade="BF"/>
            </w:tcBorders>
          </w:tcPr>
          <w:p w14:paraId="470CF7D6" w14:textId="3EE5FDA0" w:rsidR="00C35AC6" w:rsidRPr="00803589" w:rsidRDefault="00C35AC6" w:rsidP="00803589">
            <w:pPr>
              <w:pStyle w:val="Odstavecseseznamem"/>
              <w:numPr>
                <w:ilvl w:val="1"/>
                <w:numId w:val="12"/>
              </w:numPr>
              <w:spacing w:before="60" w:after="60" w:line="240" w:lineRule="auto"/>
              <w:ind w:left="426" w:hanging="426"/>
              <w:contextualSpacing w:val="0"/>
              <w:jc w:val="both"/>
              <w:rPr>
                <w:rFonts w:asciiTheme="minorHAnsi" w:eastAsia="Times New Roman" w:hAnsiTheme="minorHAnsi"/>
                <w:bCs/>
                <w:iCs/>
                <w:sz w:val="20"/>
                <w:szCs w:val="20"/>
                <w:lang w:val="en-GB" w:eastAsia="pl-PL"/>
              </w:rPr>
            </w:pPr>
            <w:r w:rsidRPr="005634AE">
              <w:rPr>
                <w:rFonts w:asciiTheme="minorHAnsi" w:eastAsia="Times New Roman" w:hAnsiTheme="minorHAnsi"/>
                <w:bCs/>
                <w:iCs/>
                <w:sz w:val="20"/>
                <w:szCs w:val="20"/>
                <w:lang w:val="en-GB" w:eastAsia="pl-PL"/>
              </w:rPr>
              <w:t>For the purpose of this Agreement "Confidential Information" shall mean any technical and/or commercial information, including but not limited to any documents, drawings, sketches or designs, materials, samples or prototypes disclosed or supplied (a) either by KIC SE and its Partners (as defined below), or (b) by the Entrepreneur to the respective other party/parties, and which at the time of its disclosure or supply is identified as confidential or proprietary. Oral information which is confidential or proprietary shall be recorded in writing by the disclosing party within fifteen (15) days after disclosure, and the resulting document shall specifically state the date of disclosure and designate the information as confidential or proprietary.</w:t>
            </w:r>
          </w:p>
          <w:p w14:paraId="4D6BFBBE" w14:textId="069EAEB3" w:rsidR="00C35AC6" w:rsidRPr="005634AE" w:rsidRDefault="00C35AC6" w:rsidP="00803589">
            <w:pPr>
              <w:pStyle w:val="Odstavecseseznamem"/>
              <w:numPr>
                <w:ilvl w:val="1"/>
                <w:numId w:val="12"/>
              </w:numPr>
              <w:spacing w:before="60" w:after="60" w:line="240" w:lineRule="auto"/>
              <w:ind w:left="426" w:hanging="426"/>
              <w:contextualSpacing w:val="0"/>
              <w:jc w:val="both"/>
              <w:rPr>
                <w:rFonts w:asciiTheme="minorHAnsi" w:eastAsia="Times New Roman" w:hAnsiTheme="minorHAnsi"/>
                <w:bCs/>
                <w:iCs/>
                <w:sz w:val="20"/>
                <w:szCs w:val="20"/>
                <w:lang w:val="en-GB" w:eastAsia="pl-PL"/>
              </w:rPr>
            </w:pPr>
            <w:r w:rsidRPr="005634AE">
              <w:rPr>
                <w:rFonts w:asciiTheme="minorHAnsi" w:eastAsia="Times New Roman" w:hAnsiTheme="minorHAnsi"/>
                <w:bCs/>
                <w:iCs/>
                <w:sz w:val="20"/>
                <w:szCs w:val="20"/>
                <w:lang w:val="en-GB" w:eastAsia="pl-PL"/>
              </w:rPr>
              <w:t>KIC SE and the Entrepreneur each undertake to treat any and all Confidential Information as confidential, to use it solely for the purpose of the evaluation, definition, realization and follow-up of the Project (“Authorized Purpose”) as stated in this Agreement, not to disclose it to any third party, except to its advisors and auditors and not to make it publicly available or accessible in any way, except with the prior written consent of the disclosing party. The Entrepreneur is aware that KIC SE, within the Authorized Purpose, involves and uses its so called co-location centres as well as some of its shareholders, shareholders of these co-location centres and other contractual partners of these co-location centres, and qualified subcontractors, including advisors and auditors (commonly referred to as “Partners”). The Entrepreneur hereby agrees that KIC SE may disclose Confidential Information as well as other information provided by the Entrepreneur to the Partners solely for the Authorized Purpose, provided that the Partners have committed themselves to obligations substantially equivalent to the obligations of the parties according to this Agreement.</w:t>
            </w:r>
          </w:p>
          <w:p w14:paraId="42A57CD8" w14:textId="77777777" w:rsidR="00C35AC6" w:rsidRPr="005634AE" w:rsidRDefault="00C35AC6" w:rsidP="00803589">
            <w:pPr>
              <w:pStyle w:val="Nadpis2"/>
              <w:numPr>
                <w:ilvl w:val="1"/>
                <w:numId w:val="12"/>
              </w:numPr>
              <w:spacing w:before="60" w:after="60" w:line="240" w:lineRule="auto"/>
              <w:ind w:left="426" w:hanging="426"/>
              <w:contextualSpacing w:val="0"/>
              <w:outlineLvl w:val="1"/>
              <w:rPr>
                <w:rFonts w:asciiTheme="minorHAnsi" w:hAnsiTheme="minorHAnsi"/>
                <w:b w:val="0"/>
                <w:color w:val="auto"/>
                <w:sz w:val="20"/>
                <w:szCs w:val="20"/>
                <w:lang w:val="en-GB"/>
              </w:rPr>
            </w:pPr>
            <w:r w:rsidRPr="005634AE">
              <w:rPr>
                <w:rFonts w:asciiTheme="minorHAnsi" w:hAnsiTheme="minorHAnsi"/>
                <w:b w:val="0"/>
                <w:color w:val="auto"/>
                <w:sz w:val="20"/>
                <w:szCs w:val="20"/>
                <w:lang w:val="en-GB"/>
              </w:rPr>
              <w:t xml:space="preserve">The obligations specified in section 2 above shall not apply with respect to any Confidential Information which: </w:t>
            </w:r>
          </w:p>
          <w:p w14:paraId="61B3359F" w14:textId="77777777" w:rsidR="00C35AC6" w:rsidRPr="005634AE" w:rsidRDefault="00C35AC6" w:rsidP="00803589">
            <w:pPr>
              <w:pStyle w:val="Nadpis2"/>
              <w:numPr>
                <w:ilvl w:val="0"/>
                <w:numId w:val="37"/>
              </w:numPr>
              <w:spacing w:before="60" w:after="60" w:line="240" w:lineRule="auto"/>
              <w:ind w:left="709" w:hanging="283"/>
              <w:contextualSpacing w:val="0"/>
              <w:outlineLvl w:val="1"/>
              <w:rPr>
                <w:rFonts w:asciiTheme="minorHAnsi" w:hAnsiTheme="minorHAnsi"/>
                <w:b w:val="0"/>
                <w:color w:val="auto"/>
                <w:sz w:val="20"/>
                <w:szCs w:val="20"/>
                <w:lang w:val="en-GB"/>
              </w:rPr>
            </w:pPr>
            <w:proofErr w:type="gramStart"/>
            <w:r w:rsidRPr="005634AE">
              <w:rPr>
                <w:rFonts w:asciiTheme="minorHAnsi" w:hAnsiTheme="minorHAnsi"/>
                <w:b w:val="0"/>
                <w:color w:val="auto"/>
                <w:sz w:val="20"/>
                <w:szCs w:val="20"/>
                <w:lang w:val="en-GB"/>
              </w:rPr>
              <w:t>the</w:t>
            </w:r>
            <w:proofErr w:type="gramEnd"/>
            <w:r w:rsidRPr="005634AE">
              <w:rPr>
                <w:rFonts w:asciiTheme="minorHAnsi" w:hAnsiTheme="minorHAnsi"/>
                <w:b w:val="0"/>
                <w:color w:val="auto"/>
                <w:sz w:val="20"/>
                <w:szCs w:val="20"/>
                <w:lang w:val="en-GB"/>
              </w:rPr>
              <w:t xml:space="preserve"> receiving party can prove has been known to the receiving party prior to the time of its receipt pursuant to this agreement; or</w:t>
            </w:r>
          </w:p>
          <w:p w14:paraId="331CF5B8" w14:textId="77777777" w:rsidR="00C35AC6" w:rsidRPr="005634AE" w:rsidRDefault="00C35AC6" w:rsidP="00803589">
            <w:pPr>
              <w:pStyle w:val="Nadpis2"/>
              <w:numPr>
                <w:ilvl w:val="0"/>
                <w:numId w:val="37"/>
              </w:numPr>
              <w:spacing w:before="60" w:after="60" w:line="240" w:lineRule="auto"/>
              <w:ind w:left="709" w:hanging="283"/>
              <w:contextualSpacing w:val="0"/>
              <w:outlineLvl w:val="1"/>
              <w:rPr>
                <w:rFonts w:asciiTheme="minorHAnsi" w:hAnsiTheme="minorHAnsi"/>
                <w:b w:val="0"/>
                <w:color w:val="auto"/>
                <w:sz w:val="20"/>
                <w:szCs w:val="20"/>
                <w:lang w:val="en-GB"/>
              </w:rPr>
            </w:pPr>
            <w:r w:rsidRPr="005634AE">
              <w:rPr>
                <w:rFonts w:asciiTheme="minorHAnsi" w:hAnsiTheme="minorHAnsi"/>
                <w:b w:val="0"/>
                <w:color w:val="auto"/>
                <w:sz w:val="20"/>
                <w:szCs w:val="20"/>
                <w:lang w:val="en-GB"/>
              </w:rPr>
              <w:t xml:space="preserve"> </w:t>
            </w:r>
            <w:proofErr w:type="gramStart"/>
            <w:r w:rsidRPr="005634AE">
              <w:rPr>
                <w:rFonts w:asciiTheme="minorHAnsi" w:hAnsiTheme="minorHAnsi"/>
                <w:b w:val="0"/>
                <w:color w:val="auto"/>
                <w:sz w:val="20"/>
                <w:szCs w:val="20"/>
                <w:lang w:val="en-GB"/>
              </w:rPr>
              <w:t>is</w:t>
            </w:r>
            <w:proofErr w:type="gramEnd"/>
            <w:r w:rsidRPr="005634AE">
              <w:rPr>
                <w:rFonts w:asciiTheme="minorHAnsi" w:hAnsiTheme="minorHAnsi"/>
                <w:b w:val="0"/>
                <w:color w:val="auto"/>
                <w:sz w:val="20"/>
                <w:szCs w:val="20"/>
                <w:lang w:val="en-GB"/>
              </w:rPr>
              <w:t xml:space="preserve"> in the public domain at the time of disclosure or thereafter enters the public domain without breach of the terms of this agreement on the part of the receiving party; or </w:t>
            </w:r>
          </w:p>
          <w:p w14:paraId="790B6F54" w14:textId="77777777" w:rsidR="00C35AC6" w:rsidRPr="005634AE" w:rsidRDefault="00C35AC6" w:rsidP="00803589">
            <w:pPr>
              <w:pStyle w:val="Nadpis2"/>
              <w:numPr>
                <w:ilvl w:val="0"/>
                <w:numId w:val="37"/>
              </w:numPr>
              <w:spacing w:before="60" w:after="60" w:line="240" w:lineRule="auto"/>
              <w:ind w:left="709" w:hanging="283"/>
              <w:contextualSpacing w:val="0"/>
              <w:outlineLvl w:val="1"/>
              <w:rPr>
                <w:rFonts w:asciiTheme="minorHAnsi" w:hAnsiTheme="minorHAnsi"/>
                <w:b w:val="0"/>
                <w:color w:val="auto"/>
                <w:sz w:val="20"/>
                <w:szCs w:val="20"/>
                <w:lang w:val="en-GB"/>
              </w:rPr>
            </w:pPr>
            <w:proofErr w:type="gramStart"/>
            <w:r w:rsidRPr="005634AE">
              <w:rPr>
                <w:rFonts w:asciiTheme="minorHAnsi" w:hAnsiTheme="minorHAnsi"/>
                <w:b w:val="0"/>
                <w:color w:val="auto"/>
                <w:sz w:val="20"/>
                <w:szCs w:val="20"/>
                <w:lang w:val="en-GB"/>
              </w:rPr>
              <w:t>the</w:t>
            </w:r>
            <w:proofErr w:type="gramEnd"/>
            <w:r w:rsidRPr="005634AE">
              <w:rPr>
                <w:rFonts w:asciiTheme="minorHAnsi" w:hAnsiTheme="minorHAnsi"/>
                <w:b w:val="0"/>
                <w:color w:val="auto"/>
                <w:sz w:val="20"/>
                <w:szCs w:val="20"/>
                <w:lang w:val="en-GB"/>
              </w:rPr>
              <w:t xml:space="preserve"> receiving party can prove has become known to the receiving party through disclosure by sources other than the disclosing party, having a right to disclose such information; or </w:t>
            </w:r>
          </w:p>
          <w:p w14:paraId="0A65F7E0" w14:textId="11F0E1A5" w:rsidR="00C35AC6" w:rsidRPr="005634AE" w:rsidRDefault="00C35AC6" w:rsidP="00803589">
            <w:pPr>
              <w:pStyle w:val="Nadpis2"/>
              <w:numPr>
                <w:ilvl w:val="0"/>
                <w:numId w:val="37"/>
              </w:numPr>
              <w:spacing w:before="60" w:after="60" w:line="240" w:lineRule="auto"/>
              <w:ind w:left="709" w:hanging="283"/>
              <w:contextualSpacing w:val="0"/>
              <w:outlineLvl w:val="1"/>
              <w:rPr>
                <w:rFonts w:asciiTheme="minorHAnsi" w:hAnsiTheme="minorHAnsi"/>
                <w:b w:val="0"/>
                <w:color w:val="auto"/>
                <w:sz w:val="20"/>
                <w:szCs w:val="20"/>
                <w:lang w:val="en-GB"/>
              </w:rPr>
            </w:pPr>
            <w:proofErr w:type="gramStart"/>
            <w:r w:rsidRPr="005634AE">
              <w:rPr>
                <w:rFonts w:asciiTheme="minorHAnsi" w:hAnsiTheme="minorHAnsi"/>
                <w:b w:val="0"/>
                <w:color w:val="auto"/>
                <w:sz w:val="20"/>
                <w:szCs w:val="20"/>
                <w:lang w:val="en-GB"/>
              </w:rPr>
              <w:t>the</w:t>
            </w:r>
            <w:proofErr w:type="gramEnd"/>
            <w:r w:rsidRPr="005634AE">
              <w:rPr>
                <w:rFonts w:asciiTheme="minorHAnsi" w:hAnsiTheme="minorHAnsi"/>
                <w:b w:val="0"/>
                <w:color w:val="auto"/>
                <w:sz w:val="20"/>
                <w:szCs w:val="20"/>
                <w:lang w:val="en-GB"/>
              </w:rPr>
              <w:t xml:space="preserve"> receiving party can prove has been developed independently by an employee of the receiving party who </w:t>
            </w:r>
            <w:r w:rsidRPr="005634AE">
              <w:rPr>
                <w:rFonts w:asciiTheme="minorHAnsi" w:hAnsiTheme="minorHAnsi"/>
                <w:b w:val="0"/>
                <w:color w:val="auto"/>
                <w:sz w:val="20"/>
                <w:szCs w:val="20"/>
                <w:lang w:val="en-GB"/>
              </w:rPr>
              <w:lastRenderedPageBreak/>
              <w:t>has not had access to any of the Confidential Information of the disclosing party.</w:t>
            </w:r>
          </w:p>
          <w:p w14:paraId="0638C3F6" w14:textId="0E75E9A7" w:rsidR="00C35AC6" w:rsidRPr="005634AE" w:rsidRDefault="00C35AC6" w:rsidP="00803589">
            <w:pPr>
              <w:pStyle w:val="Nadpis2"/>
              <w:numPr>
                <w:ilvl w:val="0"/>
                <w:numId w:val="0"/>
              </w:numPr>
              <w:spacing w:before="60" w:after="60" w:line="240" w:lineRule="auto"/>
              <w:ind w:left="426" w:hanging="426"/>
              <w:contextualSpacing w:val="0"/>
              <w:outlineLvl w:val="1"/>
              <w:rPr>
                <w:rFonts w:asciiTheme="minorHAnsi" w:hAnsiTheme="minorHAnsi"/>
                <w:b w:val="0"/>
                <w:color w:val="auto"/>
                <w:sz w:val="20"/>
                <w:szCs w:val="20"/>
                <w:lang w:val="en-GB"/>
              </w:rPr>
            </w:pPr>
            <w:proofErr w:type="gramStart"/>
            <w:r w:rsidRPr="005634AE">
              <w:rPr>
                <w:rFonts w:asciiTheme="minorHAnsi" w:hAnsiTheme="minorHAnsi"/>
                <w:b w:val="0"/>
                <w:color w:val="auto"/>
                <w:sz w:val="20"/>
                <w:szCs w:val="20"/>
                <w:lang w:val="en-GB"/>
              </w:rPr>
              <w:t xml:space="preserve">8.4 </w:t>
            </w:r>
            <w:r w:rsidR="00803589">
              <w:rPr>
                <w:rFonts w:asciiTheme="minorHAnsi" w:hAnsiTheme="minorHAnsi"/>
                <w:sz w:val="20"/>
                <w:szCs w:val="20"/>
                <w:lang w:val="en-GB"/>
              </w:rPr>
              <w:t xml:space="preserve"> </w:t>
            </w:r>
            <w:r w:rsidRPr="005634AE">
              <w:rPr>
                <w:rFonts w:asciiTheme="minorHAnsi" w:hAnsiTheme="minorHAnsi"/>
                <w:b w:val="0"/>
                <w:color w:val="auto"/>
                <w:sz w:val="20"/>
                <w:szCs w:val="20"/>
                <w:lang w:val="en-GB"/>
              </w:rPr>
              <w:t>Unless</w:t>
            </w:r>
            <w:proofErr w:type="gramEnd"/>
            <w:r w:rsidRPr="005634AE">
              <w:rPr>
                <w:rFonts w:asciiTheme="minorHAnsi" w:hAnsiTheme="minorHAnsi"/>
                <w:b w:val="0"/>
                <w:color w:val="auto"/>
                <w:sz w:val="20"/>
                <w:szCs w:val="20"/>
                <w:lang w:val="en-GB"/>
              </w:rPr>
              <w:t xml:space="preserve"> it is necessary for the purpose stated in this Agreement and provided that any disclosed Confidential Information or any copy thereof is made accessible only to such employees and Partners (as defined above) who have a need to know, the receiving party shall not, without the prior written consent of the disclosing party, copy or reproduce any item or document supplied to the receiving party ‐ being or containing in whole or in part Confidential Information. The receiving party shall return such item or document and any copies thereof at the disclosing party’s written </w:t>
            </w:r>
            <w:proofErr w:type="gramStart"/>
            <w:r w:rsidRPr="005634AE">
              <w:rPr>
                <w:rFonts w:asciiTheme="minorHAnsi" w:hAnsiTheme="minorHAnsi"/>
                <w:b w:val="0"/>
                <w:color w:val="auto"/>
                <w:sz w:val="20"/>
                <w:szCs w:val="20"/>
                <w:lang w:val="en-GB"/>
              </w:rPr>
              <w:t>request,</w:t>
            </w:r>
            <w:proofErr w:type="gramEnd"/>
            <w:r w:rsidRPr="005634AE">
              <w:rPr>
                <w:rFonts w:asciiTheme="minorHAnsi" w:hAnsiTheme="minorHAnsi"/>
                <w:b w:val="0"/>
                <w:color w:val="auto"/>
                <w:sz w:val="20"/>
                <w:szCs w:val="20"/>
                <w:lang w:val="en-GB"/>
              </w:rPr>
              <w:t xml:space="preserve"> and at the latest on termination of this agreement. This shall not apply to copies of electronically exchanged Confidential Information made as a matter‐of‐routine information technology back‐up, and to Confidential Information or copies thereof which must be stored by the receiving party according to mandatory law, provided that such Confidential Information or copies thereof shall be subject to an indefinite confidentiality obligation.</w:t>
            </w:r>
          </w:p>
          <w:p w14:paraId="177B5D96" w14:textId="13593D71" w:rsidR="00C35AC6" w:rsidRPr="005634AE" w:rsidRDefault="00C35AC6" w:rsidP="00803589">
            <w:pPr>
              <w:pStyle w:val="Odstavecseseznamem"/>
              <w:numPr>
                <w:ilvl w:val="1"/>
                <w:numId w:val="53"/>
              </w:numPr>
              <w:spacing w:before="60" w:after="60" w:line="240" w:lineRule="auto"/>
              <w:ind w:left="426" w:hanging="426"/>
              <w:contextualSpacing w:val="0"/>
              <w:jc w:val="both"/>
              <w:rPr>
                <w:rFonts w:asciiTheme="minorHAnsi" w:hAnsiTheme="minorHAnsi"/>
                <w:sz w:val="20"/>
                <w:szCs w:val="20"/>
                <w:lang w:val="en-GB" w:eastAsia="pl-PL"/>
              </w:rPr>
            </w:pPr>
            <w:r w:rsidRPr="005634AE">
              <w:rPr>
                <w:rFonts w:asciiTheme="minorHAnsi" w:hAnsiTheme="minorHAnsi"/>
                <w:sz w:val="20"/>
                <w:szCs w:val="20"/>
                <w:lang w:val="en-GB" w:eastAsia="pl-PL"/>
              </w:rPr>
              <w:t>All Confidential Information shall remain the exclusive property of the disclosing party as well as all patent, copyright, trade secret, trademark and other intellectual property rights therein. No license or conveyance of any such rights to the receiving party is granted or implied under this Agreement. No commercial obligation on the part of either party is intended or undertaken. The Parties agree that any Confidential Information is made available "as is" and that no warranties of any kind are granted or implied with respect to the quality of Confidential Information, including but not limited to, its fitness for any purpose, non‐infringement of third party rights, accuracy, completeness or correctness.</w:t>
            </w:r>
          </w:p>
          <w:p w14:paraId="7719C0E0" w14:textId="03BB7E6A" w:rsidR="00C35AC6" w:rsidRPr="00803589" w:rsidRDefault="00C35AC6" w:rsidP="005634AE">
            <w:pPr>
              <w:pStyle w:val="Odstavecseseznamem"/>
              <w:numPr>
                <w:ilvl w:val="1"/>
                <w:numId w:val="53"/>
              </w:numPr>
              <w:spacing w:before="60" w:after="60" w:line="240" w:lineRule="auto"/>
              <w:ind w:left="426" w:hanging="426"/>
              <w:contextualSpacing w:val="0"/>
              <w:jc w:val="both"/>
              <w:rPr>
                <w:rFonts w:asciiTheme="minorHAnsi" w:hAnsiTheme="minorHAnsi"/>
                <w:sz w:val="20"/>
                <w:szCs w:val="20"/>
                <w:lang w:val="en-GB" w:eastAsia="pl-PL"/>
              </w:rPr>
            </w:pPr>
            <w:r w:rsidRPr="005634AE">
              <w:rPr>
                <w:rFonts w:asciiTheme="minorHAnsi" w:hAnsiTheme="minorHAnsi"/>
                <w:sz w:val="20"/>
                <w:szCs w:val="20"/>
                <w:lang w:val="en-GB" w:eastAsia="pl-PL"/>
              </w:rPr>
              <w:t>The party receiving Confidential Information including materials, samples, prototypes or similar items, shall not analyse it, chemically, by reverse engineering, or otherwise, in order to determine the identity and/or properties of its components. To the extent that such items have not been destroyed or used during evaluation tests and unless there is another agreement between KIC SE and the Entrepreneur, they shall be returned to the supplying party upon request, and at the latest on termination of this Agreement.</w:t>
            </w:r>
          </w:p>
          <w:p w14:paraId="2877A484" w14:textId="2A080153" w:rsidR="00C35AC6" w:rsidRPr="005634AE" w:rsidRDefault="00C35AC6" w:rsidP="00803589">
            <w:pPr>
              <w:pStyle w:val="Odstavecseseznamem"/>
              <w:numPr>
                <w:ilvl w:val="1"/>
                <w:numId w:val="61"/>
              </w:numPr>
              <w:spacing w:before="60" w:after="60" w:line="240" w:lineRule="auto"/>
              <w:ind w:left="426" w:hanging="426"/>
              <w:contextualSpacing w:val="0"/>
              <w:jc w:val="both"/>
              <w:rPr>
                <w:rFonts w:asciiTheme="minorHAnsi" w:hAnsiTheme="minorHAnsi"/>
                <w:sz w:val="20"/>
                <w:szCs w:val="20"/>
                <w:lang w:val="en-GB" w:eastAsia="pl-PL"/>
              </w:rPr>
            </w:pPr>
            <w:r w:rsidRPr="005634AE">
              <w:rPr>
                <w:rFonts w:asciiTheme="minorHAnsi" w:hAnsiTheme="minorHAnsi"/>
                <w:sz w:val="20"/>
                <w:szCs w:val="20"/>
                <w:lang w:val="en-GB" w:eastAsia="pl-PL"/>
              </w:rPr>
              <w:t>The obligations of confidentiality as per this Section 8 shall remain applicable during the term of this Agreement and for five (5) years thereafter. For the avoidance of doubt, such confidentiality obligation shall apply regardless whether the Opportunity Assessment has been positive or negative.</w:t>
            </w:r>
          </w:p>
          <w:p w14:paraId="10EF180C" w14:textId="77777777" w:rsidR="00C35AC6" w:rsidRPr="005634AE" w:rsidRDefault="00C35AC6" w:rsidP="00803589">
            <w:pPr>
              <w:pStyle w:val="Odstavecseseznamem"/>
              <w:numPr>
                <w:ilvl w:val="1"/>
                <w:numId w:val="61"/>
              </w:numPr>
              <w:spacing w:before="60" w:after="60" w:line="240" w:lineRule="auto"/>
              <w:ind w:left="426" w:hanging="426"/>
              <w:contextualSpacing w:val="0"/>
              <w:jc w:val="both"/>
              <w:rPr>
                <w:rFonts w:asciiTheme="minorHAnsi" w:hAnsiTheme="minorHAnsi"/>
                <w:sz w:val="20"/>
                <w:szCs w:val="20"/>
                <w:lang w:val="en-US" w:eastAsia="pl-PL"/>
              </w:rPr>
            </w:pPr>
            <w:r w:rsidRPr="005634AE">
              <w:rPr>
                <w:rFonts w:asciiTheme="minorHAnsi" w:hAnsiTheme="minorHAnsi"/>
                <w:sz w:val="20"/>
                <w:szCs w:val="20"/>
                <w:lang w:val="en-US" w:eastAsia="pl-PL"/>
              </w:rPr>
              <w:t>A) KIC SE has set up a VC Community with several trusted (venture capital) business partners (“VC”), focused on sustainable energy (the “KIC VC Community”) who will have the opportunity to evaluate investment opportunities in the ventures receiving BCS Services from KIC SE, and for such purpose need to receive Confidential Information from the Entrepreneur. The VCs, as members of the VC Community, are bound by confidentiality obligations under the VC Community Cooperation Agreement with KIC SE. In application of Section 8.2, the Entrepreneur hereby authorizes KIC SE to provide Confidential Information (as defined below) to the VCs members of the KIC VC Community, for the purpose of enabling such VCs to a) contribute to the development of the venture of the Entrepreneur during the different BCS Services stages by means of synergy effects and/or expertise, and to b) evaluate the status and progress of such venture and/or evaluate investment opportunities in such venture, as the case may be.</w:t>
            </w:r>
          </w:p>
          <w:p w14:paraId="3F7A51C3" w14:textId="77777777" w:rsidR="00C35AC6" w:rsidRPr="005634AE" w:rsidRDefault="00C35AC6" w:rsidP="00632E0D">
            <w:pPr>
              <w:pStyle w:val="Odstavecseseznamem"/>
              <w:numPr>
                <w:ilvl w:val="0"/>
                <w:numId w:val="64"/>
              </w:numPr>
              <w:spacing w:before="60" w:after="60" w:line="240" w:lineRule="auto"/>
              <w:ind w:hanging="294"/>
              <w:contextualSpacing w:val="0"/>
              <w:jc w:val="both"/>
              <w:rPr>
                <w:rFonts w:asciiTheme="minorHAnsi" w:hAnsiTheme="minorHAnsi"/>
                <w:sz w:val="20"/>
                <w:szCs w:val="20"/>
                <w:lang w:val="en-US" w:eastAsia="pl-PL"/>
              </w:rPr>
            </w:pPr>
            <w:r w:rsidRPr="005634AE">
              <w:rPr>
                <w:rFonts w:asciiTheme="minorHAnsi" w:hAnsiTheme="minorHAnsi"/>
                <w:sz w:val="20"/>
                <w:szCs w:val="20"/>
                <w:lang w:val="en-US" w:eastAsia="pl-PL"/>
              </w:rPr>
              <w:t>For the purpose of this Section 8.8, Confidential Information shall mean:  a) key (financial and operational) characteristics of the venture of the Entrepreneur; b) information on business plans (including executive summary and business plans) of such venture; c) information on the status and progress of such venture; and d) any other specific information regarding such venture that is reasonably necessary for the VCs members of the VC Community to provide valuable feedback on the status and progress of the venture to the Entrepreneur and /or, as the case may be, pre-evaluate possible investment in such venture in the future.</w:t>
            </w:r>
          </w:p>
          <w:p w14:paraId="2A179148" w14:textId="77777777" w:rsidR="00C35AC6" w:rsidRDefault="00C35AC6" w:rsidP="00632E0D">
            <w:pPr>
              <w:pStyle w:val="Odstavecseseznamem"/>
              <w:numPr>
                <w:ilvl w:val="0"/>
                <w:numId w:val="64"/>
              </w:numPr>
              <w:spacing w:before="60" w:after="60" w:line="240" w:lineRule="auto"/>
              <w:ind w:hanging="294"/>
              <w:contextualSpacing w:val="0"/>
              <w:jc w:val="both"/>
              <w:rPr>
                <w:rFonts w:asciiTheme="minorHAnsi" w:hAnsiTheme="minorHAnsi"/>
                <w:sz w:val="20"/>
                <w:szCs w:val="20"/>
                <w:lang w:val="en-US" w:eastAsia="pl-PL"/>
              </w:rPr>
            </w:pPr>
            <w:r w:rsidRPr="005634AE">
              <w:rPr>
                <w:rFonts w:asciiTheme="minorHAnsi" w:hAnsiTheme="minorHAnsi"/>
                <w:sz w:val="20"/>
                <w:szCs w:val="20"/>
                <w:lang w:val="en-US" w:eastAsia="pl-PL"/>
              </w:rPr>
              <w:t>Before providing such information to a VC member of the VC Community, KIC SE shall inform the Entrepreneur of the Confidential Information KIC SE intends to provide to the VC member of the VC Community.</w:t>
            </w:r>
          </w:p>
          <w:p w14:paraId="529F71AB" w14:textId="77777777" w:rsidR="006E36B4" w:rsidRPr="005634AE" w:rsidRDefault="006E36B4" w:rsidP="006E36B4">
            <w:pPr>
              <w:pStyle w:val="Odstavecseseznamem"/>
              <w:spacing w:before="60" w:after="60" w:line="240" w:lineRule="auto"/>
              <w:contextualSpacing w:val="0"/>
              <w:jc w:val="both"/>
              <w:rPr>
                <w:rFonts w:asciiTheme="minorHAnsi" w:hAnsiTheme="minorHAnsi"/>
                <w:sz w:val="20"/>
                <w:szCs w:val="20"/>
                <w:lang w:val="en-US" w:eastAsia="pl-PL"/>
              </w:rPr>
            </w:pPr>
          </w:p>
        </w:tc>
      </w:tr>
      <w:tr w:rsidR="00C35AC6" w:rsidRPr="005634AE" w14:paraId="062D3BC1" w14:textId="77777777" w:rsidTr="00C35AC6">
        <w:tc>
          <w:tcPr>
            <w:tcW w:w="10031" w:type="dxa"/>
            <w:tcBorders>
              <w:top w:val="single" w:sz="2" w:space="0" w:color="AEAAAA" w:themeColor="background2" w:themeShade="BF"/>
            </w:tcBorders>
          </w:tcPr>
          <w:p w14:paraId="0AB61416" w14:textId="30A60512" w:rsidR="00C35AC6" w:rsidRPr="005634AE" w:rsidRDefault="00C35AC6" w:rsidP="00632E0D">
            <w:pPr>
              <w:pStyle w:val="Nadpis1"/>
              <w:numPr>
                <w:ilvl w:val="0"/>
                <w:numId w:val="13"/>
              </w:numPr>
              <w:tabs>
                <w:tab w:val="left" w:pos="709"/>
              </w:tabs>
              <w:spacing w:before="60" w:after="60" w:line="240" w:lineRule="auto"/>
              <w:ind w:left="426" w:hanging="426"/>
              <w:contextualSpacing w:val="0"/>
              <w:jc w:val="left"/>
              <w:outlineLvl w:val="0"/>
              <w:rPr>
                <w:rFonts w:asciiTheme="minorHAnsi" w:hAnsiTheme="minorHAnsi"/>
                <w:color w:val="auto"/>
                <w:sz w:val="20"/>
                <w:szCs w:val="20"/>
                <w:lang w:val="en-GB"/>
              </w:rPr>
            </w:pPr>
            <w:r w:rsidRPr="005634AE">
              <w:rPr>
                <w:rFonts w:asciiTheme="minorHAnsi" w:hAnsiTheme="minorHAnsi"/>
                <w:color w:val="auto"/>
                <w:sz w:val="20"/>
                <w:szCs w:val="20"/>
                <w:lang w:val="en-GB"/>
              </w:rPr>
              <w:lastRenderedPageBreak/>
              <w:t>Duties of the Entrepreneur</w:t>
            </w:r>
          </w:p>
        </w:tc>
      </w:tr>
      <w:tr w:rsidR="00C35AC6" w:rsidRPr="005634AE" w14:paraId="21B704AA" w14:textId="77777777" w:rsidTr="00C35AC6">
        <w:tc>
          <w:tcPr>
            <w:tcW w:w="10031" w:type="dxa"/>
          </w:tcPr>
          <w:p w14:paraId="39F9080F" w14:textId="77777777" w:rsidR="00C35AC6" w:rsidRPr="005634AE" w:rsidRDefault="00C35AC6" w:rsidP="00632E0D">
            <w:pPr>
              <w:pStyle w:val="Nadpis2"/>
              <w:numPr>
                <w:ilvl w:val="1"/>
                <w:numId w:val="13"/>
              </w:numPr>
              <w:spacing w:before="60" w:after="60" w:line="240" w:lineRule="auto"/>
              <w:ind w:left="426" w:hanging="426"/>
              <w:contextualSpacing w:val="0"/>
              <w:outlineLvl w:val="1"/>
              <w:rPr>
                <w:rFonts w:asciiTheme="minorHAnsi" w:hAnsiTheme="minorHAnsi"/>
                <w:b w:val="0"/>
                <w:color w:val="auto"/>
                <w:sz w:val="20"/>
                <w:szCs w:val="20"/>
                <w:lang w:val="en-GB"/>
              </w:rPr>
            </w:pPr>
            <w:r w:rsidRPr="005634AE">
              <w:rPr>
                <w:rFonts w:asciiTheme="minorHAnsi" w:hAnsiTheme="minorHAnsi"/>
                <w:b w:val="0"/>
                <w:color w:val="auto"/>
                <w:sz w:val="20"/>
                <w:szCs w:val="20"/>
                <w:lang w:val="en-GB"/>
              </w:rPr>
              <w:t>The Entrepreneur commits to carrying out all the activities detailed in the Roadmap and to accomplish with all the terms and conditions agreed, especially regarding to milestones, deliverables and time plan.</w:t>
            </w:r>
          </w:p>
        </w:tc>
      </w:tr>
      <w:tr w:rsidR="00C35AC6" w:rsidRPr="005634AE" w14:paraId="142A2B2C" w14:textId="77777777" w:rsidTr="00C35AC6">
        <w:tc>
          <w:tcPr>
            <w:tcW w:w="10031" w:type="dxa"/>
          </w:tcPr>
          <w:p w14:paraId="350ECF0E" w14:textId="77777777" w:rsidR="00C35AC6" w:rsidRPr="005634AE" w:rsidRDefault="00C35AC6" w:rsidP="00632E0D">
            <w:pPr>
              <w:pStyle w:val="Nadpis2"/>
              <w:numPr>
                <w:ilvl w:val="1"/>
                <w:numId w:val="35"/>
              </w:numPr>
              <w:spacing w:before="60" w:after="60" w:line="240" w:lineRule="auto"/>
              <w:ind w:left="426" w:hanging="426"/>
              <w:contextualSpacing w:val="0"/>
              <w:outlineLvl w:val="1"/>
              <w:rPr>
                <w:rFonts w:asciiTheme="minorHAnsi" w:hAnsiTheme="minorHAnsi"/>
                <w:b w:val="0"/>
                <w:color w:val="auto"/>
                <w:sz w:val="20"/>
                <w:szCs w:val="20"/>
                <w:lang w:val="en-GB"/>
              </w:rPr>
            </w:pPr>
            <w:r w:rsidRPr="005634AE">
              <w:rPr>
                <w:rFonts w:asciiTheme="minorHAnsi" w:hAnsiTheme="minorHAnsi"/>
                <w:b w:val="0"/>
                <w:color w:val="auto"/>
                <w:sz w:val="20"/>
                <w:szCs w:val="20"/>
                <w:lang w:val="en-GB"/>
              </w:rPr>
              <w:t>The Entrepreneur must make every effort for the success of the Project making full use of his/</w:t>
            </w:r>
            <w:proofErr w:type="spellStart"/>
            <w:r w:rsidRPr="005634AE">
              <w:rPr>
                <w:rFonts w:asciiTheme="minorHAnsi" w:hAnsiTheme="minorHAnsi"/>
                <w:b w:val="0"/>
                <w:color w:val="auto"/>
                <w:sz w:val="20"/>
                <w:szCs w:val="20"/>
                <w:lang w:val="en-GB"/>
              </w:rPr>
              <w:t>its</w:t>
            </w:r>
            <w:proofErr w:type="spellEnd"/>
            <w:r w:rsidRPr="005634AE">
              <w:rPr>
                <w:rFonts w:asciiTheme="minorHAnsi" w:hAnsiTheme="minorHAnsi"/>
                <w:b w:val="0"/>
                <w:color w:val="auto"/>
                <w:sz w:val="20"/>
                <w:szCs w:val="20"/>
                <w:lang w:val="en-GB"/>
              </w:rPr>
              <w:t xml:space="preserve"> time and skills while avoiding anything that might needlessly delay the Project.</w:t>
            </w:r>
          </w:p>
        </w:tc>
      </w:tr>
      <w:tr w:rsidR="00C35AC6" w:rsidRPr="005634AE" w14:paraId="3C4768F1" w14:textId="77777777" w:rsidTr="00C35AC6">
        <w:tc>
          <w:tcPr>
            <w:tcW w:w="10031" w:type="dxa"/>
          </w:tcPr>
          <w:p w14:paraId="481A8404" w14:textId="0F319A4A" w:rsidR="00C35AC6" w:rsidRPr="005634AE" w:rsidRDefault="00C35AC6" w:rsidP="00632E0D">
            <w:pPr>
              <w:pStyle w:val="Odstavecseseznamem"/>
              <w:numPr>
                <w:ilvl w:val="1"/>
                <w:numId w:val="20"/>
              </w:numPr>
              <w:spacing w:before="60" w:after="60" w:line="240" w:lineRule="auto"/>
              <w:ind w:left="426" w:hanging="426"/>
              <w:contextualSpacing w:val="0"/>
              <w:jc w:val="both"/>
              <w:rPr>
                <w:rFonts w:asciiTheme="minorHAnsi" w:eastAsia="Times New Roman" w:hAnsiTheme="minorHAnsi"/>
                <w:bCs/>
                <w:iCs/>
                <w:sz w:val="20"/>
                <w:szCs w:val="20"/>
                <w:lang w:val="en-GB" w:eastAsia="pl-PL"/>
              </w:rPr>
            </w:pPr>
            <w:r w:rsidRPr="005634AE">
              <w:rPr>
                <w:rFonts w:asciiTheme="minorHAnsi" w:eastAsia="Times New Roman" w:hAnsiTheme="minorHAnsi"/>
                <w:bCs/>
                <w:iCs/>
                <w:sz w:val="20"/>
                <w:szCs w:val="20"/>
                <w:lang w:val="en-GB" w:eastAsia="pl-PL"/>
              </w:rPr>
              <w:t xml:space="preserve">The Entrepreneur (or, if the Entrepreneur is a legal entity, its officer or any other relevant key employee of the Entrepreneur, in agreement with KIC SE) undertake(s) to attend the workshops held by KIC SE, and especially take </w:t>
            </w:r>
            <w:r w:rsidRPr="005634AE">
              <w:rPr>
                <w:rFonts w:asciiTheme="minorHAnsi" w:eastAsia="Times New Roman" w:hAnsiTheme="minorHAnsi"/>
                <w:bCs/>
                <w:iCs/>
                <w:sz w:val="20"/>
                <w:szCs w:val="20"/>
                <w:lang w:val="en-GB" w:eastAsia="pl-PL"/>
              </w:rPr>
              <w:lastRenderedPageBreak/>
              <w:t>part in the compulsory trainings established in the Roadmap.</w:t>
            </w:r>
          </w:p>
        </w:tc>
      </w:tr>
      <w:tr w:rsidR="00C35AC6" w:rsidRPr="005634AE" w14:paraId="6F028DEB" w14:textId="77777777" w:rsidTr="00C35AC6">
        <w:tc>
          <w:tcPr>
            <w:tcW w:w="10031" w:type="dxa"/>
          </w:tcPr>
          <w:p w14:paraId="32ACDED5" w14:textId="41D66838" w:rsidR="00C35AC6" w:rsidRPr="00632E0D" w:rsidRDefault="00C35AC6" w:rsidP="00632E0D">
            <w:pPr>
              <w:pStyle w:val="Odstavecseseznamem"/>
              <w:numPr>
                <w:ilvl w:val="1"/>
                <w:numId w:val="20"/>
              </w:numPr>
              <w:spacing w:before="60" w:after="60" w:line="240" w:lineRule="auto"/>
              <w:ind w:left="426" w:hanging="426"/>
              <w:jc w:val="both"/>
              <w:rPr>
                <w:rFonts w:asciiTheme="minorHAnsi" w:hAnsiTheme="minorHAnsi"/>
                <w:sz w:val="20"/>
                <w:szCs w:val="20"/>
                <w:lang w:val="en-GB"/>
              </w:rPr>
            </w:pPr>
            <w:r w:rsidRPr="00632E0D">
              <w:rPr>
                <w:rFonts w:asciiTheme="minorHAnsi" w:hAnsiTheme="minorHAnsi"/>
                <w:sz w:val="20"/>
                <w:szCs w:val="20"/>
                <w:lang w:val="en-GB"/>
              </w:rPr>
              <w:lastRenderedPageBreak/>
              <w:t>The Entrepreneur shall keep KIC SE informed of every item directly affecting the Project, and in particular of:</w:t>
            </w:r>
          </w:p>
          <w:p w14:paraId="2CED5F9B" w14:textId="77777777" w:rsidR="00C35AC6" w:rsidRPr="005634AE" w:rsidRDefault="00C35AC6" w:rsidP="00632E0D">
            <w:pPr>
              <w:spacing w:before="60" w:after="60" w:line="240" w:lineRule="auto"/>
              <w:ind w:left="426"/>
              <w:jc w:val="both"/>
              <w:rPr>
                <w:rFonts w:asciiTheme="minorHAnsi" w:hAnsiTheme="minorHAnsi"/>
                <w:sz w:val="20"/>
                <w:szCs w:val="20"/>
                <w:lang w:val="en-GB"/>
              </w:rPr>
            </w:pPr>
            <w:r w:rsidRPr="005634AE">
              <w:rPr>
                <w:rFonts w:asciiTheme="minorHAnsi" w:hAnsiTheme="minorHAnsi"/>
                <w:sz w:val="20"/>
                <w:szCs w:val="20"/>
                <w:lang w:val="en-GB"/>
              </w:rPr>
              <w:t>•</w:t>
            </w:r>
            <w:r w:rsidRPr="005634AE">
              <w:rPr>
                <w:rFonts w:asciiTheme="minorHAnsi" w:hAnsiTheme="minorHAnsi"/>
                <w:sz w:val="20"/>
                <w:szCs w:val="20"/>
                <w:lang w:val="en-GB"/>
              </w:rPr>
              <w:tab/>
              <w:t>negotiation with any financial institution or investor in the Project (as per Section 4.2),</w:t>
            </w:r>
          </w:p>
          <w:p w14:paraId="29798910" w14:textId="77777777" w:rsidR="00C35AC6" w:rsidRPr="005634AE" w:rsidRDefault="00C35AC6" w:rsidP="00632E0D">
            <w:pPr>
              <w:spacing w:before="60" w:after="60" w:line="240" w:lineRule="auto"/>
              <w:ind w:left="426"/>
              <w:jc w:val="both"/>
              <w:rPr>
                <w:rFonts w:asciiTheme="minorHAnsi" w:hAnsiTheme="minorHAnsi"/>
                <w:sz w:val="20"/>
                <w:szCs w:val="20"/>
                <w:lang w:val="en-GB"/>
              </w:rPr>
            </w:pPr>
            <w:r w:rsidRPr="005634AE">
              <w:rPr>
                <w:rFonts w:asciiTheme="minorHAnsi" w:hAnsiTheme="minorHAnsi"/>
                <w:sz w:val="20"/>
                <w:szCs w:val="20"/>
                <w:lang w:val="en-GB"/>
              </w:rPr>
              <w:t>•</w:t>
            </w:r>
            <w:r w:rsidRPr="005634AE">
              <w:rPr>
                <w:rFonts w:asciiTheme="minorHAnsi" w:hAnsiTheme="minorHAnsi"/>
                <w:sz w:val="20"/>
                <w:szCs w:val="20"/>
                <w:lang w:val="en-GB"/>
              </w:rPr>
              <w:tab/>
              <w:t>matters of intellectual property,</w:t>
            </w:r>
          </w:p>
          <w:p w14:paraId="368BF6CA" w14:textId="77777777" w:rsidR="00C35AC6" w:rsidRPr="005634AE" w:rsidRDefault="00C35AC6" w:rsidP="00632E0D">
            <w:pPr>
              <w:spacing w:before="60" w:after="60" w:line="240" w:lineRule="auto"/>
              <w:ind w:left="426"/>
              <w:jc w:val="both"/>
              <w:rPr>
                <w:rFonts w:asciiTheme="minorHAnsi" w:hAnsiTheme="minorHAnsi"/>
                <w:sz w:val="20"/>
                <w:szCs w:val="20"/>
                <w:lang w:val="en-GB"/>
              </w:rPr>
            </w:pPr>
            <w:r w:rsidRPr="005634AE">
              <w:rPr>
                <w:rFonts w:asciiTheme="minorHAnsi" w:hAnsiTheme="minorHAnsi"/>
                <w:sz w:val="20"/>
                <w:szCs w:val="20"/>
                <w:lang w:val="en-GB"/>
              </w:rPr>
              <w:t>•</w:t>
            </w:r>
            <w:r w:rsidRPr="005634AE">
              <w:rPr>
                <w:rFonts w:asciiTheme="minorHAnsi" w:hAnsiTheme="minorHAnsi"/>
                <w:sz w:val="20"/>
                <w:szCs w:val="20"/>
                <w:lang w:val="en-GB"/>
              </w:rPr>
              <w:tab/>
              <w:t>significant market issues,</w:t>
            </w:r>
          </w:p>
          <w:p w14:paraId="32878444" w14:textId="77777777" w:rsidR="00C35AC6" w:rsidRPr="005634AE" w:rsidRDefault="00C35AC6" w:rsidP="00632E0D">
            <w:pPr>
              <w:spacing w:before="60" w:after="60" w:line="240" w:lineRule="auto"/>
              <w:ind w:left="426"/>
              <w:jc w:val="both"/>
              <w:rPr>
                <w:rFonts w:asciiTheme="minorHAnsi" w:hAnsiTheme="minorHAnsi"/>
                <w:sz w:val="20"/>
                <w:szCs w:val="20"/>
                <w:lang w:val="en-GB"/>
              </w:rPr>
            </w:pPr>
            <w:r w:rsidRPr="005634AE">
              <w:rPr>
                <w:rFonts w:asciiTheme="minorHAnsi" w:hAnsiTheme="minorHAnsi"/>
                <w:sz w:val="20"/>
                <w:szCs w:val="20"/>
                <w:lang w:val="en-GB"/>
              </w:rPr>
              <w:t>•</w:t>
            </w:r>
            <w:r w:rsidRPr="005634AE">
              <w:rPr>
                <w:rFonts w:asciiTheme="minorHAnsi" w:hAnsiTheme="minorHAnsi"/>
                <w:sz w:val="20"/>
                <w:szCs w:val="20"/>
                <w:lang w:val="en-GB"/>
              </w:rPr>
              <w:tab/>
              <w:t>new technical data,</w:t>
            </w:r>
          </w:p>
          <w:p w14:paraId="120AD55A" w14:textId="7CF8AFD8" w:rsidR="00C35AC6" w:rsidRPr="005634AE" w:rsidRDefault="00C35AC6" w:rsidP="00632E0D">
            <w:pPr>
              <w:spacing w:before="60" w:after="60" w:line="240" w:lineRule="auto"/>
              <w:ind w:left="426"/>
              <w:jc w:val="both"/>
              <w:rPr>
                <w:rFonts w:asciiTheme="minorHAnsi" w:hAnsiTheme="minorHAnsi"/>
                <w:sz w:val="20"/>
                <w:szCs w:val="20"/>
                <w:lang w:val="en-GB"/>
              </w:rPr>
            </w:pPr>
            <w:r w:rsidRPr="005634AE">
              <w:rPr>
                <w:rFonts w:asciiTheme="minorHAnsi" w:hAnsiTheme="minorHAnsi"/>
                <w:sz w:val="20"/>
                <w:szCs w:val="20"/>
                <w:lang w:val="en-GB"/>
              </w:rPr>
              <w:t>•</w:t>
            </w:r>
            <w:r w:rsidRPr="005634AE">
              <w:rPr>
                <w:rFonts w:asciiTheme="minorHAnsi" w:hAnsiTheme="minorHAnsi"/>
                <w:sz w:val="20"/>
                <w:szCs w:val="20"/>
                <w:lang w:val="en-GB"/>
              </w:rPr>
              <w:tab/>
              <w:t>evolution of economic data,</w:t>
            </w:r>
          </w:p>
          <w:p w14:paraId="44A7A8C6" w14:textId="77777777" w:rsidR="00C35AC6" w:rsidRPr="005634AE" w:rsidRDefault="00C35AC6" w:rsidP="00632E0D">
            <w:pPr>
              <w:spacing w:before="60" w:after="60" w:line="240" w:lineRule="auto"/>
              <w:ind w:left="426"/>
              <w:jc w:val="both"/>
              <w:rPr>
                <w:rFonts w:asciiTheme="minorHAnsi" w:hAnsiTheme="minorHAnsi"/>
                <w:sz w:val="20"/>
                <w:szCs w:val="20"/>
                <w:lang w:val="en-GB"/>
              </w:rPr>
            </w:pPr>
            <w:proofErr w:type="gramStart"/>
            <w:r w:rsidRPr="005634AE">
              <w:rPr>
                <w:rFonts w:asciiTheme="minorHAnsi" w:hAnsiTheme="minorHAnsi"/>
                <w:sz w:val="20"/>
                <w:szCs w:val="20"/>
                <w:lang w:val="en-GB"/>
              </w:rPr>
              <w:t>and</w:t>
            </w:r>
            <w:proofErr w:type="gramEnd"/>
            <w:r w:rsidRPr="005634AE">
              <w:rPr>
                <w:rFonts w:asciiTheme="minorHAnsi" w:hAnsiTheme="minorHAnsi"/>
                <w:sz w:val="20"/>
                <w:szCs w:val="20"/>
                <w:lang w:val="en-GB"/>
              </w:rPr>
              <w:t xml:space="preserve"> more generally of everything that may advance and/or hinder the Project or significantly enhance and/or impede its chances of success.</w:t>
            </w:r>
          </w:p>
        </w:tc>
      </w:tr>
      <w:tr w:rsidR="00C35AC6" w:rsidRPr="005634AE" w14:paraId="1BF388DB" w14:textId="77777777" w:rsidTr="00C35AC6">
        <w:tc>
          <w:tcPr>
            <w:tcW w:w="10031" w:type="dxa"/>
          </w:tcPr>
          <w:p w14:paraId="5D082154" w14:textId="77777777" w:rsidR="00C35AC6" w:rsidRPr="005634AE" w:rsidRDefault="00C35AC6" w:rsidP="00632E0D">
            <w:pPr>
              <w:pStyle w:val="Nadpis2"/>
              <w:numPr>
                <w:ilvl w:val="1"/>
                <w:numId w:val="65"/>
              </w:numPr>
              <w:spacing w:before="60" w:after="60" w:line="240" w:lineRule="auto"/>
              <w:ind w:left="426" w:hanging="426"/>
              <w:contextualSpacing w:val="0"/>
              <w:outlineLvl w:val="1"/>
              <w:rPr>
                <w:rFonts w:asciiTheme="minorHAnsi" w:hAnsiTheme="minorHAnsi"/>
                <w:b w:val="0"/>
                <w:color w:val="auto"/>
                <w:sz w:val="20"/>
                <w:szCs w:val="20"/>
                <w:lang w:val="en-GB"/>
              </w:rPr>
            </w:pPr>
            <w:r w:rsidRPr="005634AE">
              <w:rPr>
                <w:rFonts w:asciiTheme="minorHAnsi" w:hAnsiTheme="minorHAnsi"/>
                <w:b w:val="0"/>
                <w:color w:val="auto"/>
                <w:sz w:val="20"/>
                <w:szCs w:val="20"/>
                <w:lang w:val="en-GB"/>
              </w:rPr>
              <w:t xml:space="preserve">The Entrepreneur shall provide KIC InnoEnergy in sufficient time to allow KIC InnoEnergy to perform the opportunity assessment, without charge, all information, materials, devices, documents and things, plans, etc., necessary for the fulfilment of the service, and shall do so, if necessary, at its own cost. </w:t>
            </w:r>
          </w:p>
        </w:tc>
      </w:tr>
      <w:tr w:rsidR="00C35AC6" w:rsidRPr="005634AE" w14:paraId="4484F37D" w14:textId="77777777" w:rsidTr="00C35AC6">
        <w:tc>
          <w:tcPr>
            <w:tcW w:w="10031" w:type="dxa"/>
          </w:tcPr>
          <w:p w14:paraId="2FC570CB" w14:textId="77777777" w:rsidR="00C35AC6" w:rsidRPr="005634AE" w:rsidRDefault="00C35AC6" w:rsidP="00632E0D">
            <w:pPr>
              <w:pStyle w:val="Nadpis2"/>
              <w:numPr>
                <w:ilvl w:val="1"/>
                <w:numId w:val="22"/>
              </w:numPr>
              <w:spacing w:before="60" w:after="60" w:line="240" w:lineRule="auto"/>
              <w:ind w:left="426" w:hanging="426"/>
              <w:contextualSpacing w:val="0"/>
              <w:outlineLvl w:val="1"/>
              <w:rPr>
                <w:rFonts w:asciiTheme="minorHAnsi" w:hAnsiTheme="minorHAnsi"/>
                <w:b w:val="0"/>
                <w:color w:val="auto"/>
                <w:sz w:val="20"/>
                <w:szCs w:val="20"/>
                <w:lang w:val="en-GB"/>
              </w:rPr>
            </w:pPr>
            <w:r w:rsidRPr="005634AE">
              <w:rPr>
                <w:rFonts w:asciiTheme="minorHAnsi" w:hAnsiTheme="minorHAnsi"/>
                <w:b w:val="0"/>
                <w:color w:val="auto"/>
                <w:sz w:val="20"/>
                <w:szCs w:val="20"/>
                <w:lang w:val="en-GB"/>
              </w:rPr>
              <w:t>The Entrepreneur commits to make the best use of the office space, scientific labs and other infrastructures made available to the Entrepreneur.</w:t>
            </w:r>
          </w:p>
        </w:tc>
      </w:tr>
      <w:tr w:rsidR="00C35AC6" w:rsidRPr="005634AE" w14:paraId="0792277F" w14:textId="77777777" w:rsidTr="00C35AC6">
        <w:tc>
          <w:tcPr>
            <w:tcW w:w="10031" w:type="dxa"/>
          </w:tcPr>
          <w:p w14:paraId="63D899D3" w14:textId="529E7BE6" w:rsidR="00C35AC6" w:rsidRPr="005634AE" w:rsidRDefault="00C35AC6" w:rsidP="00632E0D">
            <w:pPr>
              <w:pStyle w:val="Odstavecseseznamem"/>
              <w:numPr>
                <w:ilvl w:val="1"/>
                <w:numId w:val="23"/>
              </w:numPr>
              <w:spacing w:before="60" w:after="60" w:line="240" w:lineRule="auto"/>
              <w:ind w:left="426" w:hanging="426"/>
              <w:contextualSpacing w:val="0"/>
              <w:jc w:val="both"/>
              <w:rPr>
                <w:rFonts w:asciiTheme="minorHAnsi" w:eastAsia="Times New Roman" w:hAnsiTheme="minorHAnsi"/>
                <w:bCs/>
                <w:iCs/>
                <w:sz w:val="20"/>
                <w:szCs w:val="20"/>
                <w:lang w:val="en-GB" w:eastAsia="pl-PL"/>
              </w:rPr>
            </w:pPr>
            <w:r w:rsidRPr="005634AE">
              <w:rPr>
                <w:rFonts w:asciiTheme="minorHAnsi" w:eastAsia="Times New Roman" w:hAnsiTheme="minorHAnsi"/>
                <w:bCs/>
                <w:iCs/>
                <w:sz w:val="20"/>
                <w:szCs w:val="20"/>
                <w:lang w:val="en-GB" w:eastAsia="pl-PL"/>
              </w:rPr>
              <w:t>The Entrepreneur undertakes to participate when required by KIC SE (or, if the Entrepreneur is a legal entity, the Entrepreneur shall cause its officer(s) or any other relevant key employee agreed with KIC SE to participate when required by KIC SE) in all the events organized by or in which KIC SE participates to promote entrepreneurship and business creation. In these cases, the Entrepreneur agrees to facilitate the information needed for KIC SE’s communication purposes. The Entrepreneur undertakes to quote KIC InnoEnergy in its press releases and its website as requested under specific guidelines or policy to be communicated by KIC SE in due course.</w:t>
            </w:r>
          </w:p>
        </w:tc>
      </w:tr>
      <w:tr w:rsidR="00C35AC6" w:rsidRPr="005634AE" w14:paraId="037F1E5E" w14:textId="77777777" w:rsidTr="00C35AC6">
        <w:tc>
          <w:tcPr>
            <w:tcW w:w="10031" w:type="dxa"/>
          </w:tcPr>
          <w:p w14:paraId="70459E34" w14:textId="2B1F99DC" w:rsidR="00C35AC6" w:rsidRPr="00632E0D" w:rsidRDefault="00C35AC6" w:rsidP="00632E0D">
            <w:pPr>
              <w:pStyle w:val="Odstavecseseznamem"/>
              <w:widowControl w:val="0"/>
              <w:numPr>
                <w:ilvl w:val="1"/>
                <w:numId w:val="23"/>
              </w:numPr>
              <w:spacing w:before="60" w:after="60" w:line="240" w:lineRule="auto"/>
              <w:ind w:left="426" w:hanging="426"/>
              <w:jc w:val="both"/>
              <w:rPr>
                <w:rFonts w:asciiTheme="minorHAnsi" w:hAnsiTheme="minorHAnsi"/>
                <w:sz w:val="20"/>
                <w:szCs w:val="20"/>
                <w:lang w:val="en-GB"/>
              </w:rPr>
            </w:pPr>
            <w:r w:rsidRPr="00632E0D">
              <w:rPr>
                <w:rFonts w:asciiTheme="minorHAnsi" w:hAnsiTheme="minorHAnsi"/>
                <w:sz w:val="20"/>
                <w:szCs w:val="20"/>
                <w:lang w:val="en-GB"/>
              </w:rPr>
              <w:t xml:space="preserve">For statistical purposes, the Entrepreneur undertakes once a year, during the term of this Agreement and up to five (5) years thereafter, to provide information concerning the Project and its evolution, in a format to be provided by KIC SE in due course, that will include (among other things) the following data: </w:t>
            </w:r>
          </w:p>
          <w:p w14:paraId="39D32C00" w14:textId="77777777" w:rsidR="00C35AC6" w:rsidRPr="005634AE" w:rsidRDefault="00C35AC6" w:rsidP="005634AE">
            <w:pPr>
              <w:widowControl w:val="0"/>
              <w:spacing w:before="60" w:after="60" w:line="240" w:lineRule="auto"/>
              <w:ind w:left="404"/>
              <w:jc w:val="both"/>
              <w:rPr>
                <w:rFonts w:asciiTheme="minorHAnsi" w:hAnsiTheme="minorHAnsi"/>
                <w:sz w:val="20"/>
                <w:szCs w:val="20"/>
                <w:lang w:val="en-GB"/>
              </w:rPr>
            </w:pPr>
            <w:r w:rsidRPr="005634AE">
              <w:rPr>
                <w:rFonts w:asciiTheme="minorHAnsi" w:hAnsiTheme="minorHAnsi"/>
                <w:sz w:val="20"/>
                <w:szCs w:val="20"/>
                <w:lang w:val="en-GB"/>
              </w:rPr>
              <w:t>•</w:t>
            </w:r>
            <w:r w:rsidRPr="005634AE">
              <w:rPr>
                <w:rFonts w:asciiTheme="minorHAnsi" w:hAnsiTheme="minorHAnsi"/>
                <w:sz w:val="20"/>
                <w:szCs w:val="20"/>
                <w:lang w:val="en-GB"/>
              </w:rPr>
              <w:tab/>
              <w:t>legal status,</w:t>
            </w:r>
          </w:p>
          <w:p w14:paraId="754BC042" w14:textId="77777777" w:rsidR="00C35AC6" w:rsidRPr="005634AE" w:rsidRDefault="00C35AC6" w:rsidP="005634AE">
            <w:pPr>
              <w:widowControl w:val="0"/>
              <w:spacing w:before="60" w:after="60" w:line="240" w:lineRule="auto"/>
              <w:ind w:left="404"/>
              <w:jc w:val="both"/>
              <w:rPr>
                <w:rFonts w:asciiTheme="minorHAnsi" w:hAnsiTheme="minorHAnsi"/>
                <w:sz w:val="20"/>
                <w:szCs w:val="20"/>
                <w:lang w:val="en-GB"/>
              </w:rPr>
            </w:pPr>
            <w:r w:rsidRPr="005634AE">
              <w:rPr>
                <w:rFonts w:asciiTheme="minorHAnsi" w:hAnsiTheme="minorHAnsi"/>
                <w:sz w:val="20"/>
                <w:szCs w:val="20"/>
                <w:lang w:val="en-GB"/>
              </w:rPr>
              <w:t>•</w:t>
            </w:r>
            <w:r w:rsidRPr="005634AE">
              <w:rPr>
                <w:rFonts w:asciiTheme="minorHAnsi" w:hAnsiTheme="minorHAnsi"/>
                <w:sz w:val="20"/>
                <w:szCs w:val="20"/>
                <w:lang w:val="en-GB"/>
              </w:rPr>
              <w:tab/>
              <w:t>turnover for the year,</w:t>
            </w:r>
          </w:p>
          <w:p w14:paraId="761B9005" w14:textId="77777777" w:rsidR="00C35AC6" w:rsidRPr="005634AE" w:rsidRDefault="00C35AC6" w:rsidP="005634AE">
            <w:pPr>
              <w:widowControl w:val="0"/>
              <w:spacing w:before="60" w:after="60" w:line="240" w:lineRule="auto"/>
              <w:ind w:left="404"/>
              <w:jc w:val="both"/>
              <w:rPr>
                <w:rFonts w:asciiTheme="minorHAnsi" w:hAnsiTheme="minorHAnsi"/>
                <w:sz w:val="20"/>
                <w:szCs w:val="20"/>
                <w:lang w:val="en-GB"/>
              </w:rPr>
            </w:pPr>
            <w:r w:rsidRPr="005634AE">
              <w:rPr>
                <w:rFonts w:asciiTheme="minorHAnsi" w:hAnsiTheme="minorHAnsi"/>
                <w:sz w:val="20"/>
                <w:szCs w:val="20"/>
                <w:lang w:val="en-GB"/>
              </w:rPr>
              <w:t>•</w:t>
            </w:r>
            <w:r w:rsidRPr="005634AE">
              <w:rPr>
                <w:rFonts w:asciiTheme="minorHAnsi" w:hAnsiTheme="minorHAnsi"/>
                <w:sz w:val="20"/>
                <w:szCs w:val="20"/>
                <w:lang w:val="en-GB"/>
              </w:rPr>
              <w:tab/>
              <w:t>gross trading profit,</w:t>
            </w:r>
          </w:p>
          <w:p w14:paraId="1A710D53" w14:textId="77777777" w:rsidR="00C35AC6" w:rsidRPr="005634AE" w:rsidRDefault="00C35AC6" w:rsidP="005634AE">
            <w:pPr>
              <w:widowControl w:val="0"/>
              <w:spacing w:before="60" w:after="60" w:line="240" w:lineRule="auto"/>
              <w:ind w:left="404"/>
              <w:jc w:val="both"/>
              <w:rPr>
                <w:rFonts w:asciiTheme="minorHAnsi" w:hAnsiTheme="minorHAnsi"/>
                <w:sz w:val="20"/>
                <w:szCs w:val="20"/>
                <w:lang w:val="en-GB"/>
              </w:rPr>
            </w:pPr>
            <w:r w:rsidRPr="005634AE">
              <w:rPr>
                <w:rFonts w:asciiTheme="minorHAnsi" w:hAnsiTheme="minorHAnsi"/>
                <w:sz w:val="20"/>
                <w:szCs w:val="20"/>
                <w:lang w:val="en-GB"/>
              </w:rPr>
              <w:t>•</w:t>
            </w:r>
            <w:r w:rsidRPr="005634AE">
              <w:rPr>
                <w:rFonts w:asciiTheme="minorHAnsi" w:hAnsiTheme="minorHAnsi"/>
                <w:sz w:val="20"/>
                <w:szCs w:val="20"/>
                <w:lang w:val="en-GB"/>
              </w:rPr>
              <w:tab/>
              <w:t>net results before and after tax,</w:t>
            </w:r>
          </w:p>
          <w:p w14:paraId="7E18E637" w14:textId="77777777" w:rsidR="00C35AC6" w:rsidRPr="005634AE" w:rsidRDefault="00C35AC6" w:rsidP="005634AE">
            <w:pPr>
              <w:widowControl w:val="0"/>
              <w:spacing w:before="60" w:after="60" w:line="240" w:lineRule="auto"/>
              <w:ind w:left="404"/>
              <w:jc w:val="both"/>
              <w:rPr>
                <w:rFonts w:asciiTheme="minorHAnsi" w:hAnsiTheme="minorHAnsi"/>
                <w:sz w:val="20"/>
                <w:szCs w:val="20"/>
                <w:lang w:val="en-GB"/>
              </w:rPr>
            </w:pPr>
            <w:r w:rsidRPr="005634AE">
              <w:rPr>
                <w:rFonts w:asciiTheme="minorHAnsi" w:hAnsiTheme="minorHAnsi"/>
                <w:sz w:val="20"/>
                <w:szCs w:val="20"/>
                <w:lang w:val="en-GB"/>
              </w:rPr>
              <w:t>•</w:t>
            </w:r>
            <w:r w:rsidRPr="005634AE">
              <w:rPr>
                <w:rFonts w:asciiTheme="minorHAnsi" w:hAnsiTheme="minorHAnsi"/>
                <w:sz w:val="20"/>
                <w:szCs w:val="20"/>
                <w:lang w:val="en-GB"/>
              </w:rPr>
              <w:tab/>
              <w:t>capital evolution and composition,</w:t>
            </w:r>
          </w:p>
          <w:p w14:paraId="1C44CD9C" w14:textId="77777777" w:rsidR="00C35AC6" w:rsidRPr="005634AE" w:rsidRDefault="00C35AC6" w:rsidP="005634AE">
            <w:pPr>
              <w:widowControl w:val="0"/>
              <w:spacing w:before="60" w:after="60" w:line="240" w:lineRule="auto"/>
              <w:ind w:left="404"/>
              <w:jc w:val="both"/>
              <w:rPr>
                <w:rFonts w:asciiTheme="minorHAnsi" w:hAnsiTheme="minorHAnsi"/>
                <w:sz w:val="20"/>
                <w:szCs w:val="20"/>
                <w:lang w:val="en-GB"/>
              </w:rPr>
            </w:pPr>
            <w:r w:rsidRPr="005634AE">
              <w:rPr>
                <w:rFonts w:asciiTheme="minorHAnsi" w:hAnsiTheme="minorHAnsi"/>
                <w:sz w:val="20"/>
                <w:szCs w:val="20"/>
                <w:lang w:val="en-GB"/>
              </w:rPr>
              <w:t>•</w:t>
            </w:r>
            <w:r w:rsidRPr="005634AE">
              <w:rPr>
                <w:rFonts w:asciiTheme="minorHAnsi" w:hAnsiTheme="minorHAnsi"/>
                <w:sz w:val="20"/>
                <w:szCs w:val="20"/>
                <w:lang w:val="en-GB"/>
              </w:rPr>
              <w:tab/>
              <w:t>total for research tax credit,</w:t>
            </w:r>
          </w:p>
          <w:p w14:paraId="43E82C71" w14:textId="25041992" w:rsidR="00C35AC6" w:rsidRPr="005634AE" w:rsidRDefault="00C35AC6" w:rsidP="005634AE">
            <w:pPr>
              <w:widowControl w:val="0"/>
              <w:spacing w:before="60" w:after="60" w:line="240" w:lineRule="auto"/>
              <w:ind w:left="404"/>
              <w:jc w:val="both"/>
              <w:rPr>
                <w:rFonts w:asciiTheme="minorHAnsi" w:hAnsiTheme="minorHAnsi"/>
                <w:sz w:val="20"/>
                <w:szCs w:val="20"/>
                <w:lang w:val="en-GB"/>
              </w:rPr>
            </w:pPr>
            <w:r w:rsidRPr="005634AE">
              <w:rPr>
                <w:rFonts w:asciiTheme="minorHAnsi" w:hAnsiTheme="minorHAnsi"/>
                <w:sz w:val="20"/>
                <w:szCs w:val="20"/>
                <w:lang w:val="en-GB"/>
              </w:rPr>
              <w:t>•</w:t>
            </w:r>
            <w:r w:rsidRPr="005634AE">
              <w:rPr>
                <w:rFonts w:asciiTheme="minorHAnsi" w:hAnsiTheme="minorHAnsi"/>
                <w:sz w:val="20"/>
                <w:szCs w:val="20"/>
                <w:lang w:val="en-GB"/>
              </w:rPr>
              <w:tab/>
            </w:r>
            <w:proofErr w:type="gramStart"/>
            <w:r w:rsidRPr="005634AE">
              <w:rPr>
                <w:rFonts w:asciiTheme="minorHAnsi" w:hAnsiTheme="minorHAnsi"/>
                <w:sz w:val="20"/>
                <w:szCs w:val="20"/>
                <w:lang w:val="en-GB"/>
              </w:rPr>
              <w:t>number</w:t>
            </w:r>
            <w:proofErr w:type="gramEnd"/>
            <w:r w:rsidRPr="005634AE">
              <w:rPr>
                <w:rFonts w:asciiTheme="minorHAnsi" w:hAnsiTheme="minorHAnsi"/>
                <w:sz w:val="20"/>
                <w:szCs w:val="20"/>
                <w:lang w:val="en-GB"/>
              </w:rPr>
              <w:t xml:space="preserve"> of jobs created.</w:t>
            </w:r>
          </w:p>
          <w:p w14:paraId="6C8E867C" w14:textId="2955C8E9" w:rsidR="00C35AC6" w:rsidRPr="005634AE" w:rsidRDefault="00C35AC6" w:rsidP="005634AE">
            <w:pPr>
              <w:widowControl w:val="0"/>
              <w:spacing w:before="60" w:after="60" w:line="240" w:lineRule="auto"/>
              <w:ind w:left="404"/>
              <w:jc w:val="both"/>
              <w:rPr>
                <w:rFonts w:asciiTheme="minorHAnsi" w:hAnsiTheme="minorHAnsi"/>
                <w:sz w:val="20"/>
                <w:szCs w:val="20"/>
                <w:lang w:val="en-GB"/>
              </w:rPr>
            </w:pPr>
            <w:r w:rsidRPr="005634AE">
              <w:rPr>
                <w:rFonts w:asciiTheme="minorHAnsi" w:hAnsiTheme="minorHAnsi"/>
                <w:sz w:val="20"/>
                <w:szCs w:val="20"/>
                <w:lang w:val="en-GB"/>
              </w:rPr>
              <w:t>The exact data to be provided and the deadline for providing it will be communicated in due course by KIC SE under specific guidelines or policy.</w:t>
            </w:r>
          </w:p>
          <w:p w14:paraId="4EBBB28D" w14:textId="037656DC" w:rsidR="00C35AC6" w:rsidRPr="005634AE" w:rsidRDefault="00C35AC6" w:rsidP="00632E0D">
            <w:pPr>
              <w:pStyle w:val="Odstavecseseznamem"/>
              <w:widowControl w:val="0"/>
              <w:numPr>
                <w:ilvl w:val="1"/>
                <w:numId w:val="49"/>
              </w:numPr>
              <w:spacing w:before="60" w:after="60" w:line="240" w:lineRule="auto"/>
              <w:ind w:left="426" w:hanging="426"/>
              <w:contextualSpacing w:val="0"/>
              <w:jc w:val="both"/>
              <w:rPr>
                <w:rFonts w:asciiTheme="minorHAnsi" w:hAnsiTheme="minorHAnsi"/>
                <w:sz w:val="20"/>
                <w:szCs w:val="20"/>
                <w:lang w:val="en-GB"/>
              </w:rPr>
            </w:pPr>
            <w:r w:rsidRPr="005634AE">
              <w:rPr>
                <w:rFonts w:asciiTheme="minorHAnsi" w:hAnsiTheme="minorHAnsi"/>
                <w:sz w:val="20"/>
                <w:szCs w:val="20"/>
                <w:lang w:val="en-GB"/>
              </w:rPr>
              <w:t>The Entrepreneur hereby explicitly and unequivocally agrees to the royalty free use of his logotypes, trademarks, company and trade names, photographs and/or movie image by KIC SE (during BCS events or not) for advertising and communication purposes within or outside the VC Community and for the statistical purposes described above, and, for these purposes, waives the right to invoke any and all intellectual property rights, including but not limited to portrait rights, against KIC SE, as regards to any logotypes, trademarks, company and trade names, photograph and/or movie image that was submitted by the Entrepreneur to KIC SE, and/or made of the Entrepreneur by KIC SE. If the Entrepreneur is a legal entity, it shall ensure that the same statement is undertaken by its officers or employees participating in the BCS Services. This section applies to the maximum permitted by the applicable law. The privacy policy of KIC SE (as posted on www.kic-innoenergy.com) shall apply.</w:t>
            </w:r>
          </w:p>
          <w:p w14:paraId="75395A2A" w14:textId="3E863D18" w:rsidR="00C35AC6" w:rsidRPr="005634AE" w:rsidRDefault="00C35AC6" w:rsidP="00632E0D">
            <w:pPr>
              <w:pStyle w:val="Odstavecseseznamem"/>
              <w:widowControl w:val="0"/>
              <w:numPr>
                <w:ilvl w:val="1"/>
                <w:numId w:val="49"/>
              </w:numPr>
              <w:spacing w:before="60" w:after="60" w:line="240" w:lineRule="auto"/>
              <w:ind w:left="426" w:hanging="426"/>
              <w:contextualSpacing w:val="0"/>
              <w:jc w:val="both"/>
              <w:rPr>
                <w:rFonts w:asciiTheme="minorHAnsi" w:hAnsiTheme="minorHAnsi"/>
                <w:sz w:val="20"/>
                <w:szCs w:val="20"/>
                <w:lang w:val="en-GB"/>
              </w:rPr>
            </w:pPr>
            <w:r w:rsidRPr="005634AE">
              <w:rPr>
                <w:rFonts w:asciiTheme="minorHAnsi" w:hAnsiTheme="minorHAnsi"/>
                <w:sz w:val="20"/>
                <w:szCs w:val="20"/>
                <w:lang w:val="en-GB"/>
              </w:rPr>
              <w:t>The Entrepreneur undertakes to mention KI</w:t>
            </w:r>
            <w:r w:rsidR="006E36B4">
              <w:rPr>
                <w:rFonts w:asciiTheme="minorHAnsi" w:hAnsiTheme="minorHAnsi"/>
                <w:sz w:val="20"/>
                <w:szCs w:val="20"/>
                <w:lang w:val="en-GB"/>
              </w:rPr>
              <w:t>C</w:t>
            </w:r>
            <w:r w:rsidRPr="005634AE">
              <w:rPr>
                <w:rFonts w:asciiTheme="minorHAnsi" w:hAnsiTheme="minorHAnsi"/>
                <w:sz w:val="20"/>
                <w:szCs w:val="20"/>
                <w:lang w:val="en-GB"/>
              </w:rPr>
              <w:t xml:space="preserve"> InnoEnergy as supporter of the Project in the presentations made to third parties (including media), as well as in its web page and in any other notice or publicity of the Project; for such purposes the Entrepreneur will use the “Venture supported by KIC InnoEnergy” logo provided by KIC SE from time to time. The Parties may announce and mention in their respective web page their link with the Project and make public this link in other specialized media, provided that the contents of the announcement is agreed previously with KIC SE.</w:t>
            </w:r>
          </w:p>
          <w:p w14:paraId="52D9AAED" w14:textId="5D50E3F0" w:rsidR="00C35AC6" w:rsidRPr="005634AE" w:rsidRDefault="00C35AC6" w:rsidP="00632E0D">
            <w:pPr>
              <w:widowControl w:val="0"/>
              <w:spacing w:before="60" w:after="60" w:line="240" w:lineRule="auto"/>
              <w:ind w:left="426" w:hanging="426"/>
              <w:jc w:val="both"/>
              <w:rPr>
                <w:rFonts w:asciiTheme="minorHAnsi" w:hAnsiTheme="minorHAnsi"/>
                <w:sz w:val="20"/>
                <w:szCs w:val="20"/>
                <w:lang w:val="en-GB"/>
              </w:rPr>
            </w:pPr>
            <w:r w:rsidRPr="005634AE">
              <w:rPr>
                <w:rFonts w:asciiTheme="minorHAnsi" w:hAnsiTheme="minorHAnsi"/>
                <w:sz w:val="20"/>
                <w:szCs w:val="20"/>
                <w:lang w:val="en-GB"/>
              </w:rPr>
              <w:t>9.11 The Entrepreneur commits to allocating the total amount of money provided by KIC SE exclusively to the activities detailed in the Roadmap.</w:t>
            </w:r>
          </w:p>
        </w:tc>
      </w:tr>
      <w:tr w:rsidR="00C35AC6" w:rsidRPr="005634AE" w14:paraId="0629C709" w14:textId="77777777" w:rsidTr="00C35AC6">
        <w:tc>
          <w:tcPr>
            <w:tcW w:w="10031" w:type="dxa"/>
          </w:tcPr>
          <w:p w14:paraId="6782209B" w14:textId="77777777" w:rsidR="00C35AC6" w:rsidRPr="005634AE" w:rsidRDefault="00C35AC6" w:rsidP="00632E0D">
            <w:pPr>
              <w:pStyle w:val="Nadpis1"/>
              <w:numPr>
                <w:ilvl w:val="0"/>
                <w:numId w:val="24"/>
              </w:numPr>
              <w:spacing w:before="60" w:after="60" w:line="240" w:lineRule="auto"/>
              <w:ind w:left="426" w:hanging="426"/>
              <w:contextualSpacing w:val="0"/>
              <w:jc w:val="left"/>
              <w:outlineLvl w:val="0"/>
              <w:rPr>
                <w:rFonts w:asciiTheme="minorHAnsi" w:hAnsiTheme="minorHAnsi"/>
                <w:color w:val="auto"/>
                <w:sz w:val="20"/>
                <w:szCs w:val="20"/>
                <w:lang w:val="en-GB"/>
              </w:rPr>
            </w:pPr>
            <w:r w:rsidRPr="005634AE">
              <w:rPr>
                <w:rFonts w:asciiTheme="minorHAnsi" w:hAnsiTheme="minorHAnsi"/>
                <w:color w:val="auto"/>
                <w:sz w:val="20"/>
                <w:szCs w:val="20"/>
                <w:lang w:val="en-GB"/>
              </w:rPr>
              <w:lastRenderedPageBreak/>
              <w:t>Duration</w:t>
            </w:r>
          </w:p>
        </w:tc>
      </w:tr>
      <w:tr w:rsidR="00C35AC6" w:rsidRPr="005634AE" w14:paraId="1DEFACB6" w14:textId="77777777" w:rsidTr="00C35AC6">
        <w:tc>
          <w:tcPr>
            <w:tcW w:w="10031" w:type="dxa"/>
          </w:tcPr>
          <w:p w14:paraId="0C2C6371" w14:textId="77B125D5" w:rsidR="00C35AC6" w:rsidRPr="005634AE" w:rsidRDefault="00C35AC6" w:rsidP="00632E0D">
            <w:pPr>
              <w:pStyle w:val="Nadpis2"/>
              <w:numPr>
                <w:ilvl w:val="1"/>
                <w:numId w:val="66"/>
              </w:numPr>
              <w:spacing w:before="60" w:after="60" w:line="240" w:lineRule="auto"/>
              <w:ind w:left="426" w:hanging="426"/>
              <w:contextualSpacing w:val="0"/>
              <w:outlineLvl w:val="1"/>
              <w:rPr>
                <w:rFonts w:asciiTheme="minorHAnsi" w:hAnsiTheme="minorHAnsi"/>
                <w:b w:val="0"/>
                <w:color w:val="auto"/>
                <w:sz w:val="20"/>
                <w:szCs w:val="20"/>
                <w:lang w:val="en-GB"/>
              </w:rPr>
            </w:pPr>
            <w:r w:rsidRPr="005634AE">
              <w:rPr>
                <w:rFonts w:asciiTheme="minorHAnsi" w:hAnsiTheme="minorHAnsi"/>
                <w:b w:val="0"/>
                <w:color w:val="auto"/>
                <w:sz w:val="20"/>
                <w:szCs w:val="20"/>
                <w:lang w:val="en-GB"/>
              </w:rPr>
              <w:t>This Agreement enters into force at the date KIC SE countersigns this Agreement (“Effective Date”), which will only be countersigned by KIC SE after the Entrepreneur has signed first the Agreement. The duration of this Agreement and therefore the Services provided by KIC SE to the Entrepreneur will depend on the Roadmap agreed between KIC SE and the Entrepreneur and be subject to Section 11 (Termination).</w:t>
            </w:r>
          </w:p>
        </w:tc>
      </w:tr>
      <w:tr w:rsidR="00C35AC6" w:rsidRPr="005634AE" w14:paraId="4661E725" w14:textId="77777777" w:rsidTr="00C35AC6">
        <w:tc>
          <w:tcPr>
            <w:tcW w:w="10031" w:type="dxa"/>
          </w:tcPr>
          <w:p w14:paraId="306FA6E2" w14:textId="77777777" w:rsidR="00C35AC6" w:rsidRPr="005634AE" w:rsidRDefault="00C35AC6" w:rsidP="00632E0D">
            <w:pPr>
              <w:pStyle w:val="Nadpis1"/>
              <w:numPr>
                <w:ilvl w:val="0"/>
                <w:numId w:val="26"/>
              </w:numPr>
              <w:spacing w:before="60" w:after="60" w:line="240" w:lineRule="auto"/>
              <w:ind w:left="426" w:hanging="426"/>
              <w:contextualSpacing w:val="0"/>
              <w:jc w:val="left"/>
              <w:outlineLvl w:val="0"/>
              <w:rPr>
                <w:rFonts w:asciiTheme="minorHAnsi" w:hAnsiTheme="minorHAnsi"/>
                <w:color w:val="auto"/>
                <w:sz w:val="20"/>
                <w:szCs w:val="20"/>
                <w:lang w:val="en-GB"/>
              </w:rPr>
            </w:pPr>
            <w:r w:rsidRPr="005634AE">
              <w:rPr>
                <w:rFonts w:asciiTheme="minorHAnsi" w:hAnsiTheme="minorHAnsi"/>
                <w:color w:val="auto"/>
                <w:sz w:val="20"/>
                <w:szCs w:val="20"/>
                <w:lang w:val="en-GB"/>
              </w:rPr>
              <w:t>Termination</w:t>
            </w:r>
          </w:p>
        </w:tc>
      </w:tr>
      <w:tr w:rsidR="00C35AC6" w:rsidRPr="005634AE" w14:paraId="31255ACC" w14:textId="77777777" w:rsidTr="00C35AC6">
        <w:tc>
          <w:tcPr>
            <w:tcW w:w="10031" w:type="dxa"/>
          </w:tcPr>
          <w:p w14:paraId="30D9DDF9" w14:textId="08A118F6" w:rsidR="00C35AC6" w:rsidRPr="005634AE" w:rsidRDefault="00C35AC6" w:rsidP="00632E0D">
            <w:pPr>
              <w:pStyle w:val="Odstavecseseznamem"/>
              <w:numPr>
                <w:ilvl w:val="1"/>
                <w:numId w:val="27"/>
              </w:numPr>
              <w:spacing w:before="60" w:after="60" w:line="240" w:lineRule="auto"/>
              <w:ind w:left="426" w:hanging="426"/>
              <w:contextualSpacing w:val="0"/>
              <w:jc w:val="both"/>
              <w:rPr>
                <w:rFonts w:asciiTheme="minorHAnsi" w:eastAsia="Times New Roman" w:hAnsiTheme="minorHAnsi"/>
                <w:bCs/>
                <w:iCs/>
                <w:sz w:val="20"/>
                <w:szCs w:val="20"/>
                <w:lang w:val="en-GB" w:eastAsia="pl-PL"/>
              </w:rPr>
            </w:pPr>
            <w:r w:rsidRPr="005634AE">
              <w:rPr>
                <w:rFonts w:asciiTheme="minorHAnsi" w:eastAsia="Times New Roman" w:hAnsiTheme="minorHAnsi"/>
                <w:bCs/>
                <w:iCs/>
                <w:sz w:val="20"/>
                <w:szCs w:val="20"/>
                <w:lang w:val="en-GB" w:eastAsia="pl-PL"/>
              </w:rPr>
              <w:t>This Agreement shall be automatically terminated if during the provision of the Services, KIC SE issues a negative Opportunity Assessment report recommending termination of the process.</w:t>
            </w:r>
          </w:p>
        </w:tc>
      </w:tr>
      <w:tr w:rsidR="00C35AC6" w:rsidRPr="005634AE" w14:paraId="3D5B28FD" w14:textId="77777777" w:rsidTr="00C35AC6">
        <w:tc>
          <w:tcPr>
            <w:tcW w:w="10031" w:type="dxa"/>
          </w:tcPr>
          <w:p w14:paraId="3584DBFB" w14:textId="44C433CE" w:rsidR="00C35AC6" w:rsidRPr="005634AE" w:rsidRDefault="00C35AC6" w:rsidP="00632E0D">
            <w:pPr>
              <w:pStyle w:val="Nadpis3"/>
              <w:numPr>
                <w:ilvl w:val="1"/>
                <w:numId w:val="27"/>
              </w:numPr>
              <w:spacing w:before="60" w:after="60" w:line="240" w:lineRule="auto"/>
              <w:ind w:left="426" w:hanging="426"/>
              <w:contextualSpacing w:val="0"/>
              <w:outlineLvl w:val="2"/>
              <w:rPr>
                <w:rFonts w:asciiTheme="minorHAnsi" w:hAnsiTheme="minorHAnsi"/>
                <w:b w:val="0"/>
                <w:color w:val="auto"/>
                <w:sz w:val="20"/>
                <w:szCs w:val="20"/>
                <w:lang w:val="en-GB"/>
              </w:rPr>
            </w:pPr>
            <w:r w:rsidRPr="005634AE">
              <w:rPr>
                <w:rFonts w:asciiTheme="minorHAnsi" w:hAnsiTheme="minorHAnsi"/>
                <w:b w:val="0"/>
                <w:color w:val="auto"/>
                <w:sz w:val="20"/>
                <w:szCs w:val="20"/>
                <w:lang w:val="en-GB"/>
              </w:rPr>
              <w:t>Additionally, the Parties may individually terminate this Agreement as per the following clauses:</w:t>
            </w:r>
            <w:r w:rsidRPr="005634AE">
              <w:rPr>
                <w:rFonts w:asciiTheme="minorHAnsi" w:hAnsiTheme="minorHAnsi"/>
                <w:b w:val="0"/>
                <w:color w:val="auto"/>
                <w:sz w:val="20"/>
                <w:szCs w:val="20"/>
                <w:lang w:val="en-US"/>
              </w:rPr>
              <w:t xml:space="preserve"> </w:t>
            </w:r>
          </w:p>
          <w:p w14:paraId="44F7E97A" w14:textId="77777777" w:rsidR="00C35AC6" w:rsidRPr="005634AE" w:rsidRDefault="00C35AC6" w:rsidP="00632E0D">
            <w:pPr>
              <w:pStyle w:val="Nadpis3"/>
              <w:numPr>
                <w:ilvl w:val="0"/>
                <w:numId w:val="0"/>
              </w:numPr>
              <w:spacing w:before="60" w:after="60" w:line="240" w:lineRule="auto"/>
              <w:ind w:left="426"/>
              <w:contextualSpacing w:val="0"/>
              <w:outlineLvl w:val="2"/>
              <w:rPr>
                <w:rFonts w:asciiTheme="minorHAnsi" w:hAnsiTheme="minorHAnsi"/>
                <w:b w:val="0"/>
                <w:color w:val="auto"/>
                <w:sz w:val="20"/>
                <w:szCs w:val="20"/>
                <w:lang w:val="en-US"/>
              </w:rPr>
            </w:pPr>
            <w:proofErr w:type="gramStart"/>
            <w:r w:rsidRPr="005634AE">
              <w:rPr>
                <w:rFonts w:asciiTheme="minorHAnsi" w:hAnsiTheme="minorHAnsi"/>
                <w:b w:val="0"/>
                <w:color w:val="auto"/>
                <w:sz w:val="20"/>
                <w:szCs w:val="20"/>
                <w:lang w:val="en-US"/>
              </w:rPr>
              <w:t xml:space="preserve">11.2.1 </w:t>
            </w:r>
            <w:r w:rsidRPr="005634AE">
              <w:rPr>
                <w:rFonts w:asciiTheme="minorHAnsi" w:hAnsiTheme="minorHAnsi"/>
                <w:sz w:val="20"/>
                <w:szCs w:val="20"/>
                <w:lang w:val="en-US"/>
              </w:rPr>
              <w:t xml:space="preserve"> </w:t>
            </w:r>
            <w:r w:rsidRPr="005634AE">
              <w:rPr>
                <w:rFonts w:asciiTheme="minorHAnsi" w:hAnsiTheme="minorHAnsi"/>
                <w:b w:val="0"/>
                <w:color w:val="auto"/>
                <w:sz w:val="20"/>
                <w:szCs w:val="20"/>
                <w:u w:val="single"/>
                <w:lang w:val="en-GB"/>
              </w:rPr>
              <w:t>KIC</w:t>
            </w:r>
            <w:proofErr w:type="gramEnd"/>
            <w:r w:rsidRPr="005634AE">
              <w:rPr>
                <w:rFonts w:asciiTheme="minorHAnsi" w:hAnsiTheme="minorHAnsi"/>
                <w:b w:val="0"/>
                <w:color w:val="auto"/>
                <w:sz w:val="20"/>
                <w:szCs w:val="20"/>
                <w:u w:val="single"/>
                <w:lang w:val="en-GB"/>
              </w:rPr>
              <w:t xml:space="preserve"> SE may terminate this Agreement any time</w:t>
            </w:r>
          </w:p>
          <w:p w14:paraId="75C4B71F" w14:textId="77777777" w:rsidR="00C35AC6" w:rsidRPr="005634AE" w:rsidRDefault="00C35AC6" w:rsidP="00632E0D">
            <w:pPr>
              <w:pStyle w:val="Nadpis3"/>
              <w:numPr>
                <w:ilvl w:val="0"/>
                <w:numId w:val="39"/>
              </w:numPr>
              <w:spacing w:before="60" w:after="60" w:line="240" w:lineRule="auto"/>
              <w:ind w:left="709" w:hanging="283"/>
              <w:contextualSpacing w:val="0"/>
              <w:outlineLvl w:val="2"/>
              <w:rPr>
                <w:rFonts w:asciiTheme="minorHAnsi" w:hAnsiTheme="minorHAnsi"/>
                <w:b w:val="0"/>
                <w:color w:val="auto"/>
                <w:sz w:val="20"/>
                <w:szCs w:val="20"/>
                <w:lang w:val="en-GB"/>
              </w:rPr>
            </w:pPr>
            <w:r w:rsidRPr="005634AE">
              <w:rPr>
                <w:rFonts w:asciiTheme="minorHAnsi" w:hAnsiTheme="minorHAnsi"/>
                <w:b w:val="0"/>
                <w:color w:val="auto"/>
                <w:sz w:val="20"/>
                <w:szCs w:val="20"/>
                <w:lang w:val="en-GB"/>
              </w:rPr>
              <w:t xml:space="preserve">For convenience, by giving at least one (1) month prior written notice to the Entrepreneur. In such a case, </w:t>
            </w:r>
          </w:p>
          <w:p w14:paraId="16B21D3F" w14:textId="77777777" w:rsidR="00C35AC6" w:rsidRPr="005634AE" w:rsidRDefault="00C35AC6" w:rsidP="00632E0D">
            <w:pPr>
              <w:pStyle w:val="Nadpis3"/>
              <w:numPr>
                <w:ilvl w:val="0"/>
                <w:numId w:val="40"/>
              </w:numPr>
              <w:spacing w:before="60" w:after="60" w:line="240" w:lineRule="auto"/>
              <w:ind w:left="709" w:hanging="283"/>
              <w:contextualSpacing w:val="0"/>
              <w:outlineLvl w:val="2"/>
              <w:rPr>
                <w:rFonts w:asciiTheme="minorHAnsi" w:hAnsiTheme="minorHAnsi"/>
                <w:b w:val="0"/>
                <w:color w:val="auto"/>
                <w:sz w:val="20"/>
                <w:szCs w:val="20"/>
                <w:lang w:val="en-GB"/>
              </w:rPr>
            </w:pPr>
            <w:r w:rsidRPr="005634AE">
              <w:rPr>
                <w:rFonts w:asciiTheme="minorHAnsi" w:hAnsiTheme="minorHAnsi"/>
                <w:b w:val="0"/>
                <w:color w:val="auto"/>
                <w:sz w:val="20"/>
                <w:szCs w:val="20"/>
                <w:lang w:val="en-GB"/>
              </w:rPr>
              <w:t>KIC SE shall deliver to the Entrepreneur all deliverables produced and make the monthly payments due (as the case may be) until (but not beyond) the effective termination date, and</w:t>
            </w:r>
          </w:p>
          <w:p w14:paraId="39485D35" w14:textId="4F509675" w:rsidR="00C35AC6" w:rsidRPr="005634AE" w:rsidRDefault="00C35AC6" w:rsidP="00632E0D">
            <w:pPr>
              <w:pStyle w:val="Nadpis3"/>
              <w:numPr>
                <w:ilvl w:val="0"/>
                <w:numId w:val="40"/>
              </w:numPr>
              <w:spacing w:before="60" w:after="60" w:line="240" w:lineRule="auto"/>
              <w:ind w:left="709" w:hanging="283"/>
              <w:contextualSpacing w:val="0"/>
              <w:outlineLvl w:val="2"/>
              <w:rPr>
                <w:rFonts w:asciiTheme="minorHAnsi" w:hAnsiTheme="minorHAnsi"/>
                <w:b w:val="0"/>
                <w:color w:val="auto"/>
                <w:sz w:val="20"/>
                <w:szCs w:val="20"/>
                <w:lang w:val="en-GB"/>
              </w:rPr>
            </w:pPr>
            <w:r w:rsidRPr="005634AE">
              <w:rPr>
                <w:rFonts w:asciiTheme="minorHAnsi" w:hAnsiTheme="minorHAnsi"/>
                <w:b w:val="0"/>
                <w:color w:val="auto"/>
                <w:sz w:val="20"/>
                <w:szCs w:val="20"/>
                <w:lang w:val="en-GB"/>
              </w:rPr>
              <w:t>Unless KIC SE has already entered the share capital of the company of the Entrepreneur, KIC SE shall not have any right associated to any (future) business or company created by the Entrepreneur in relation with the Services object of this Agreement.</w:t>
            </w:r>
          </w:p>
          <w:p w14:paraId="282C83FC" w14:textId="77777777" w:rsidR="00C35AC6" w:rsidRPr="005634AE" w:rsidRDefault="00C35AC6" w:rsidP="00632E0D">
            <w:pPr>
              <w:pStyle w:val="Nadpis3"/>
              <w:numPr>
                <w:ilvl w:val="0"/>
                <w:numId w:val="39"/>
              </w:numPr>
              <w:spacing w:before="60" w:after="60" w:line="240" w:lineRule="auto"/>
              <w:ind w:left="709" w:hanging="283"/>
              <w:contextualSpacing w:val="0"/>
              <w:outlineLvl w:val="2"/>
              <w:rPr>
                <w:rFonts w:asciiTheme="minorHAnsi" w:hAnsiTheme="minorHAnsi"/>
                <w:b w:val="0"/>
                <w:color w:val="auto"/>
                <w:sz w:val="20"/>
                <w:szCs w:val="20"/>
                <w:lang w:val="en-GB"/>
              </w:rPr>
            </w:pPr>
            <w:r w:rsidRPr="005634AE">
              <w:rPr>
                <w:rFonts w:asciiTheme="minorHAnsi" w:hAnsiTheme="minorHAnsi"/>
                <w:b w:val="0"/>
                <w:color w:val="auto"/>
                <w:sz w:val="20"/>
                <w:szCs w:val="20"/>
                <w:lang w:val="en-GB"/>
              </w:rPr>
              <w:t>If the Entrepreneur has breached its/his material obligations under this Agreement and has not remedied such breach within one (1) month as from the date of sending of a notice from KIC SE; in such a case, and for a period of five (5) years following the effective date of such termination:</w:t>
            </w:r>
          </w:p>
          <w:p w14:paraId="4ED02A32" w14:textId="77777777" w:rsidR="00C35AC6" w:rsidRPr="005634AE" w:rsidRDefault="00C35AC6" w:rsidP="00632E0D">
            <w:pPr>
              <w:pStyle w:val="Nadpis3"/>
              <w:numPr>
                <w:ilvl w:val="0"/>
                <w:numId w:val="41"/>
              </w:numPr>
              <w:spacing w:before="60" w:after="60" w:line="240" w:lineRule="auto"/>
              <w:ind w:left="709" w:hanging="283"/>
              <w:contextualSpacing w:val="0"/>
              <w:outlineLvl w:val="2"/>
              <w:rPr>
                <w:rFonts w:asciiTheme="minorHAnsi" w:hAnsiTheme="minorHAnsi"/>
                <w:b w:val="0"/>
                <w:color w:val="auto"/>
                <w:sz w:val="20"/>
                <w:szCs w:val="20"/>
                <w:lang w:val="en-GB"/>
              </w:rPr>
            </w:pPr>
            <w:r w:rsidRPr="005634AE">
              <w:rPr>
                <w:rFonts w:asciiTheme="minorHAnsi" w:hAnsiTheme="minorHAnsi"/>
                <w:b w:val="0"/>
                <w:color w:val="auto"/>
                <w:sz w:val="20"/>
                <w:szCs w:val="20"/>
                <w:lang w:val="en-GB"/>
              </w:rPr>
              <w:t>As KIC SE would have provided Services to the Entrepreneur up until the effective termination date, and if KIC SE has not yet entered the share capital of the Entrepreneur as per Section 4.1, the Entrepreneur shall remain bound by the obligation to grant KIC SE a share in the equity capital of the legal entity of the Entrepreneur under the same terms and conditions as stated under Section 4.1; or</w:t>
            </w:r>
          </w:p>
          <w:p w14:paraId="3DD07E57" w14:textId="37ECBFF6" w:rsidR="00C35AC6" w:rsidRPr="005634AE" w:rsidRDefault="00C35AC6" w:rsidP="00632E0D">
            <w:pPr>
              <w:pStyle w:val="Nadpis3"/>
              <w:numPr>
                <w:ilvl w:val="0"/>
                <w:numId w:val="41"/>
              </w:numPr>
              <w:spacing w:before="60" w:after="60" w:line="240" w:lineRule="auto"/>
              <w:ind w:left="709" w:hanging="283"/>
              <w:contextualSpacing w:val="0"/>
              <w:outlineLvl w:val="2"/>
              <w:rPr>
                <w:rFonts w:asciiTheme="minorHAnsi" w:hAnsiTheme="minorHAnsi"/>
                <w:b w:val="0"/>
                <w:color w:val="auto"/>
                <w:sz w:val="20"/>
                <w:szCs w:val="20"/>
                <w:lang w:val="en-GB"/>
              </w:rPr>
            </w:pPr>
            <w:r w:rsidRPr="005634AE">
              <w:rPr>
                <w:rFonts w:asciiTheme="minorHAnsi" w:hAnsiTheme="minorHAnsi"/>
                <w:b w:val="0"/>
                <w:color w:val="auto"/>
                <w:sz w:val="20"/>
                <w:szCs w:val="20"/>
                <w:lang w:val="en-GB"/>
              </w:rPr>
              <w:t xml:space="preserve">If KIC SE elects, at its sole discretion, not to enter into the capital of the company of the Entrepreneur as per Section 11.2.1 B) </w:t>
            </w:r>
            <w:proofErr w:type="spellStart"/>
            <w:r w:rsidRPr="005634AE">
              <w:rPr>
                <w:rFonts w:asciiTheme="minorHAnsi" w:hAnsiTheme="minorHAnsi"/>
                <w:b w:val="0"/>
                <w:color w:val="auto"/>
                <w:sz w:val="20"/>
                <w:szCs w:val="20"/>
                <w:lang w:val="en-GB"/>
              </w:rPr>
              <w:t>i</w:t>
            </w:r>
            <w:proofErr w:type="spellEnd"/>
            <w:r w:rsidRPr="005634AE">
              <w:rPr>
                <w:rFonts w:asciiTheme="minorHAnsi" w:hAnsiTheme="minorHAnsi"/>
                <w:b w:val="0"/>
                <w:color w:val="auto"/>
                <w:sz w:val="20"/>
                <w:szCs w:val="20"/>
                <w:lang w:val="en-GB"/>
              </w:rPr>
              <w:t>) above, then the Entrepreneur shall pay KIC SE a fee for the Services received by KIC SE until the effective termination date, such fee representing the costs incurred by KIC SE for such Services.</w:t>
            </w:r>
          </w:p>
          <w:p w14:paraId="412180E8" w14:textId="108D194F" w:rsidR="00C35AC6" w:rsidRPr="005634AE" w:rsidRDefault="00C35AC6" w:rsidP="00632E0D">
            <w:pPr>
              <w:pStyle w:val="Nadpis3"/>
              <w:numPr>
                <w:ilvl w:val="0"/>
                <w:numId w:val="0"/>
              </w:numPr>
              <w:spacing w:before="60" w:after="60" w:line="240" w:lineRule="auto"/>
              <w:ind w:left="426"/>
              <w:contextualSpacing w:val="0"/>
              <w:outlineLvl w:val="2"/>
              <w:rPr>
                <w:rFonts w:asciiTheme="minorHAnsi" w:hAnsiTheme="minorHAnsi"/>
                <w:b w:val="0"/>
                <w:color w:val="auto"/>
                <w:sz w:val="20"/>
                <w:szCs w:val="20"/>
                <w:lang w:val="en-GB"/>
              </w:rPr>
            </w:pPr>
            <w:r w:rsidRPr="005634AE">
              <w:rPr>
                <w:rFonts w:asciiTheme="minorHAnsi" w:hAnsiTheme="minorHAnsi"/>
                <w:b w:val="0"/>
                <w:color w:val="auto"/>
                <w:sz w:val="20"/>
                <w:szCs w:val="20"/>
                <w:lang w:val="en-GB"/>
              </w:rPr>
              <w:t>With respect to the Entrepreneur’s duties under Section 9, the Entrepreneur shall be considered in ‘material breach’ of such duties if it has repeatedly failed to perform such duties without (</w:t>
            </w:r>
            <w:proofErr w:type="spellStart"/>
            <w:r w:rsidRPr="005634AE">
              <w:rPr>
                <w:rFonts w:asciiTheme="minorHAnsi" w:hAnsiTheme="minorHAnsi"/>
                <w:b w:val="0"/>
                <w:color w:val="auto"/>
                <w:sz w:val="20"/>
                <w:szCs w:val="20"/>
                <w:lang w:val="en-GB"/>
              </w:rPr>
              <w:t>i</w:t>
            </w:r>
            <w:proofErr w:type="spellEnd"/>
            <w:r w:rsidRPr="005634AE">
              <w:rPr>
                <w:rFonts w:asciiTheme="minorHAnsi" w:hAnsiTheme="minorHAnsi"/>
                <w:b w:val="0"/>
                <w:color w:val="auto"/>
                <w:sz w:val="20"/>
                <w:szCs w:val="20"/>
                <w:lang w:val="en-GB"/>
              </w:rPr>
              <w:t>) informing KIC SE upfront of any objective impediment to perform such duties and (ii) KIC SE having acknowledged such impediment in writing (such acknowledgement from KIC SE not to be unreasonably withheld).</w:t>
            </w:r>
          </w:p>
        </w:tc>
      </w:tr>
      <w:tr w:rsidR="00C35AC6" w:rsidRPr="005634AE" w14:paraId="6EFE7C84" w14:textId="77777777" w:rsidTr="00C35AC6">
        <w:tc>
          <w:tcPr>
            <w:tcW w:w="10031" w:type="dxa"/>
          </w:tcPr>
          <w:p w14:paraId="18FC8C27" w14:textId="18E01C1A" w:rsidR="00C35AC6" w:rsidRPr="005634AE" w:rsidRDefault="00C35AC6" w:rsidP="00DB4219">
            <w:pPr>
              <w:pStyle w:val="Nadpis3"/>
              <w:numPr>
                <w:ilvl w:val="0"/>
                <w:numId w:val="0"/>
              </w:numPr>
              <w:spacing w:before="60" w:after="60" w:line="240" w:lineRule="auto"/>
              <w:ind w:left="851" w:hanging="426"/>
              <w:contextualSpacing w:val="0"/>
              <w:outlineLvl w:val="2"/>
              <w:rPr>
                <w:rFonts w:asciiTheme="minorHAnsi" w:hAnsiTheme="minorHAnsi"/>
                <w:b w:val="0"/>
                <w:color w:val="auto"/>
                <w:sz w:val="20"/>
                <w:szCs w:val="20"/>
                <w:u w:val="single"/>
                <w:lang w:val="en-GB"/>
              </w:rPr>
            </w:pPr>
            <w:r w:rsidRPr="005634AE">
              <w:rPr>
                <w:rFonts w:asciiTheme="minorHAnsi" w:hAnsiTheme="minorHAnsi"/>
                <w:b w:val="0"/>
                <w:color w:val="auto"/>
                <w:sz w:val="20"/>
                <w:szCs w:val="20"/>
                <w:lang w:val="en-GB"/>
              </w:rPr>
              <w:t>11.2.</w:t>
            </w:r>
            <w:r w:rsidR="00DB4219">
              <w:rPr>
                <w:rFonts w:asciiTheme="minorHAnsi" w:hAnsiTheme="minorHAnsi"/>
                <w:b w:val="0"/>
                <w:color w:val="auto"/>
                <w:sz w:val="20"/>
                <w:szCs w:val="20"/>
                <w:lang w:val="en-GB"/>
              </w:rPr>
              <w:t>2</w:t>
            </w:r>
            <w:proofErr w:type="gramStart"/>
            <w:r w:rsidR="00632E0D">
              <w:rPr>
                <w:rFonts w:asciiTheme="minorHAnsi" w:hAnsiTheme="minorHAnsi"/>
                <w:b w:val="0"/>
                <w:color w:val="auto"/>
                <w:sz w:val="20"/>
                <w:szCs w:val="20"/>
                <w:lang w:val="en-GB"/>
              </w:rPr>
              <w:t>.</w:t>
            </w:r>
            <w:r w:rsidRPr="005634AE">
              <w:rPr>
                <w:rFonts w:asciiTheme="minorHAnsi" w:hAnsiTheme="minorHAnsi"/>
                <w:b w:val="0"/>
                <w:color w:val="auto"/>
                <w:sz w:val="20"/>
                <w:szCs w:val="20"/>
                <w:lang w:val="en-GB"/>
              </w:rPr>
              <w:t xml:space="preserve"> </w:t>
            </w:r>
            <w:r w:rsidRPr="005634AE">
              <w:rPr>
                <w:rFonts w:asciiTheme="minorHAnsi" w:hAnsiTheme="minorHAnsi"/>
                <w:b w:val="0"/>
                <w:color w:val="auto"/>
                <w:sz w:val="20"/>
                <w:szCs w:val="20"/>
                <w:lang w:val="en-US"/>
              </w:rPr>
              <w:t xml:space="preserve"> </w:t>
            </w:r>
            <w:r w:rsidRPr="005634AE">
              <w:rPr>
                <w:rFonts w:asciiTheme="minorHAnsi" w:hAnsiTheme="minorHAnsi"/>
                <w:b w:val="0"/>
                <w:color w:val="auto"/>
                <w:sz w:val="20"/>
                <w:szCs w:val="20"/>
                <w:u w:val="single"/>
                <w:lang w:val="en-GB"/>
              </w:rPr>
              <w:t>The</w:t>
            </w:r>
            <w:proofErr w:type="gramEnd"/>
            <w:r w:rsidRPr="005634AE">
              <w:rPr>
                <w:rFonts w:asciiTheme="minorHAnsi" w:hAnsiTheme="minorHAnsi"/>
                <w:b w:val="0"/>
                <w:color w:val="auto"/>
                <w:sz w:val="20"/>
                <w:szCs w:val="20"/>
                <w:u w:val="single"/>
                <w:lang w:val="en-GB"/>
              </w:rPr>
              <w:t xml:space="preserve"> Entrepreneur may terminate this Agreement any time </w:t>
            </w:r>
          </w:p>
          <w:p w14:paraId="2B996F96" w14:textId="77777777" w:rsidR="00C35AC6" w:rsidRPr="005634AE" w:rsidRDefault="00C35AC6" w:rsidP="00DB4219">
            <w:pPr>
              <w:pStyle w:val="Nadpis3"/>
              <w:numPr>
                <w:ilvl w:val="0"/>
                <w:numId w:val="38"/>
              </w:numPr>
              <w:spacing w:before="60" w:after="60" w:line="240" w:lineRule="auto"/>
              <w:ind w:left="851" w:hanging="426"/>
              <w:contextualSpacing w:val="0"/>
              <w:outlineLvl w:val="2"/>
              <w:rPr>
                <w:rFonts w:asciiTheme="minorHAnsi" w:hAnsiTheme="minorHAnsi"/>
                <w:b w:val="0"/>
                <w:color w:val="auto"/>
                <w:sz w:val="20"/>
                <w:szCs w:val="20"/>
                <w:lang w:val="en-GB"/>
              </w:rPr>
            </w:pPr>
            <w:r w:rsidRPr="005634AE">
              <w:rPr>
                <w:rFonts w:asciiTheme="minorHAnsi" w:hAnsiTheme="minorHAnsi"/>
                <w:b w:val="0"/>
                <w:color w:val="auto"/>
                <w:sz w:val="20"/>
                <w:szCs w:val="20"/>
                <w:lang w:val="en-GB"/>
              </w:rPr>
              <w:t>For convenience, before the Opportunity Assessment is delivered by KIC SE, by giving at least fifteen (15) days prior written notice; in such a case, the Entrepreneur shall reimburse the costs KIC SE may have incurred during the Opportunity Assessment process, if so requested by KIC SE.</w:t>
            </w:r>
          </w:p>
          <w:p w14:paraId="385AA8E8" w14:textId="77777777" w:rsidR="00C35AC6" w:rsidRPr="005634AE" w:rsidRDefault="00C35AC6" w:rsidP="00DB4219">
            <w:pPr>
              <w:pStyle w:val="Nadpis3"/>
              <w:numPr>
                <w:ilvl w:val="0"/>
                <w:numId w:val="38"/>
              </w:numPr>
              <w:spacing w:before="60" w:after="60" w:line="240" w:lineRule="auto"/>
              <w:ind w:left="851" w:hanging="426"/>
              <w:contextualSpacing w:val="0"/>
              <w:outlineLvl w:val="2"/>
              <w:rPr>
                <w:rFonts w:asciiTheme="minorHAnsi" w:hAnsiTheme="minorHAnsi"/>
                <w:b w:val="0"/>
                <w:color w:val="auto"/>
                <w:sz w:val="20"/>
                <w:szCs w:val="20"/>
                <w:lang w:val="en-GB"/>
              </w:rPr>
            </w:pPr>
            <w:r w:rsidRPr="005634AE">
              <w:rPr>
                <w:rFonts w:asciiTheme="minorHAnsi" w:hAnsiTheme="minorHAnsi"/>
                <w:b w:val="0"/>
                <w:color w:val="auto"/>
                <w:sz w:val="20"/>
                <w:szCs w:val="20"/>
                <w:lang w:val="en-GB"/>
              </w:rPr>
              <w:t xml:space="preserve">For convenience, but after the Opportunity Assessment has been passed, by giving at least one (1) month prior written notice to KIC SE; in such a case, the same consequences as stated under Section 11.2.1. B) </w:t>
            </w:r>
            <w:proofErr w:type="gramStart"/>
            <w:r w:rsidRPr="005634AE">
              <w:rPr>
                <w:rFonts w:asciiTheme="minorHAnsi" w:hAnsiTheme="minorHAnsi"/>
                <w:b w:val="0"/>
                <w:color w:val="auto"/>
                <w:sz w:val="20"/>
                <w:szCs w:val="20"/>
                <w:lang w:val="en-GB"/>
              </w:rPr>
              <w:t>shall</w:t>
            </w:r>
            <w:proofErr w:type="gramEnd"/>
            <w:r w:rsidRPr="005634AE">
              <w:rPr>
                <w:rFonts w:asciiTheme="minorHAnsi" w:hAnsiTheme="minorHAnsi"/>
                <w:b w:val="0"/>
                <w:color w:val="auto"/>
                <w:sz w:val="20"/>
                <w:szCs w:val="20"/>
                <w:lang w:val="en-GB"/>
              </w:rPr>
              <w:t xml:space="preserve"> apply; </w:t>
            </w:r>
          </w:p>
          <w:p w14:paraId="0FBD5F52" w14:textId="0375A592" w:rsidR="00C35AC6" w:rsidRPr="005634AE" w:rsidRDefault="00C35AC6" w:rsidP="00DB4219">
            <w:pPr>
              <w:pStyle w:val="Nadpis3"/>
              <w:numPr>
                <w:ilvl w:val="0"/>
                <w:numId w:val="38"/>
              </w:numPr>
              <w:spacing w:before="60" w:after="60" w:line="240" w:lineRule="auto"/>
              <w:ind w:left="851" w:hanging="426"/>
              <w:contextualSpacing w:val="0"/>
              <w:outlineLvl w:val="2"/>
              <w:rPr>
                <w:rFonts w:asciiTheme="minorHAnsi" w:hAnsiTheme="minorHAnsi"/>
                <w:b w:val="0"/>
                <w:color w:val="auto"/>
                <w:sz w:val="20"/>
                <w:szCs w:val="20"/>
                <w:lang w:val="en-GB"/>
              </w:rPr>
            </w:pPr>
            <w:r w:rsidRPr="005634AE">
              <w:rPr>
                <w:rFonts w:asciiTheme="minorHAnsi" w:hAnsiTheme="minorHAnsi"/>
                <w:b w:val="0"/>
                <w:color w:val="auto"/>
                <w:sz w:val="20"/>
                <w:szCs w:val="20"/>
                <w:lang w:val="en-GB"/>
              </w:rPr>
              <w:t>If KIC SE has breached its material obligations under this Agreement and has not remedied such breach within one (1) month as from the date of sending of a notice from the Entrepreneur; in such a case, the same consequences as stated under Section 11.2.1.A) shall apply</w:t>
            </w:r>
          </w:p>
        </w:tc>
      </w:tr>
      <w:tr w:rsidR="00C35AC6" w:rsidRPr="005634AE" w14:paraId="187F32CB" w14:textId="77777777" w:rsidTr="00C35AC6">
        <w:tc>
          <w:tcPr>
            <w:tcW w:w="10031" w:type="dxa"/>
          </w:tcPr>
          <w:p w14:paraId="5D54C7BB" w14:textId="77777777" w:rsidR="00C35AC6" w:rsidRPr="005634AE" w:rsidRDefault="00C35AC6" w:rsidP="00DB4219">
            <w:pPr>
              <w:pStyle w:val="Nadpis1"/>
              <w:numPr>
                <w:ilvl w:val="0"/>
                <w:numId w:val="29"/>
              </w:numPr>
              <w:spacing w:before="60" w:after="60" w:line="240" w:lineRule="auto"/>
              <w:ind w:left="567" w:hanging="567"/>
              <w:contextualSpacing w:val="0"/>
              <w:jc w:val="left"/>
              <w:outlineLvl w:val="0"/>
              <w:rPr>
                <w:rFonts w:asciiTheme="minorHAnsi" w:hAnsiTheme="minorHAnsi"/>
                <w:color w:val="auto"/>
                <w:sz w:val="20"/>
                <w:szCs w:val="20"/>
                <w:lang w:val="en-GB"/>
              </w:rPr>
            </w:pPr>
            <w:r w:rsidRPr="005634AE">
              <w:rPr>
                <w:rFonts w:asciiTheme="minorHAnsi" w:hAnsiTheme="minorHAnsi"/>
                <w:color w:val="auto"/>
                <w:sz w:val="20"/>
                <w:szCs w:val="20"/>
                <w:lang w:val="en-GB"/>
              </w:rPr>
              <w:t>Warranty and Liability</w:t>
            </w:r>
          </w:p>
        </w:tc>
      </w:tr>
      <w:tr w:rsidR="00C35AC6" w:rsidRPr="005634AE" w14:paraId="5B55E8D4" w14:textId="77777777" w:rsidTr="00C35AC6">
        <w:tc>
          <w:tcPr>
            <w:tcW w:w="10031" w:type="dxa"/>
          </w:tcPr>
          <w:p w14:paraId="142B472B" w14:textId="10BE7790" w:rsidR="00C35AC6" w:rsidRPr="005634AE" w:rsidRDefault="00C35AC6" w:rsidP="00632E0D">
            <w:pPr>
              <w:pStyle w:val="Nadpis2"/>
              <w:numPr>
                <w:ilvl w:val="0"/>
                <w:numId w:val="0"/>
              </w:numPr>
              <w:spacing w:before="60" w:after="60" w:line="240" w:lineRule="auto"/>
              <w:ind w:left="567" w:hanging="567"/>
              <w:contextualSpacing w:val="0"/>
              <w:outlineLvl w:val="1"/>
              <w:rPr>
                <w:rFonts w:asciiTheme="minorHAnsi" w:hAnsiTheme="minorHAnsi"/>
                <w:color w:val="auto"/>
                <w:sz w:val="20"/>
                <w:szCs w:val="20"/>
                <w:lang w:val="en-GB"/>
              </w:rPr>
            </w:pPr>
            <w:r w:rsidRPr="005634AE">
              <w:rPr>
                <w:rFonts w:asciiTheme="minorHAnsi" w:hAnsiTheme="minorHAnsi"/>
                <w:b w:val="0"/>
                <w:color w:val="auto"/>
                <w:sz w:val="20"/>
                <w:szCs w:val="20"/>
                <w:lang w:val="en-GB"/>
              </w:rPr>
              <w:t>12.1.</w:t>
            </w:r>
            <w:r w:rsidRPr="005634AE">
              <w:rPr>
                <w:rFonts w:asciiTheme="minorHAnsi" w:hAnsiTheme="minorHAnsi"/>
                <w:color w:val="auto"/>
                <w:sz w:val="20"/>
                <w:szCs w:val="20"/>
                <w:lang w:val="en-GB"/>
              </w:rPr>
              <w:t xml:space="preserve"> </w:t>
            </w:r>
            <w:r w:rsidR="00632E0D">
              <w:rPr>
                <w:rFonts w:asciiTheme="minorHAnsi" w:hAnsiTheme="minorHAnsi"/>
                <w:color w:val="auto"/>
                <w:sz w:val="20"/>
                <w:szCs w:val="20"/>
                <w:lang w:val="en-GB"/>
              </w:rPr>
              <w:t xml:space="preserve">  </w:t>
            </w:r>
            <w:r w:rsidRPr="005634AE">
              <w:rPr>
                <w:rFonts w:asciiTheme="minorHAnsi" w:hAnsiTheme="minorHAnsi"/>
                <w:b w:val="0"/>
                <w:color w:val="auto"/>
                <w:sz w:val="20"/>
                <w:szCs w:val="20"/>
                <w:lang w:val="en-GB"/>
              </w:rPr>
              <w:t>Both parties agree to collaborate in good faith and shall make all reasonable efforts to ensure that all exchanged information is current, correct, true, complete and according to their best knowledge</w:t>
            </w:r>
            <w:r w:rsidRPr="005634AE">
              <w:rPr>
                <w:rFonts w:asciiTheme="minorHAnsi" w:hAnsiTheme="minorHAnsi"/>
                <w:color w:val="auto"/>
                <w:sz w:val="20"/>
                <w:szCs w:val="20"/>
                <w:lang w:val="en-GB"/>
              </w:rPr>
              <w:t>.</w:t>
            </w:r>
          </w:p>
        </w:tc>
      </w:tr>
      <w:tr w:rsidR="00C35AC6" w:rsidRPr="005634AE" w14:paraId="237C3E3A" w14:textId="77777777" w:rsidTr="00C35AC6">
        <w:tc>
          <w:tcPr>
            <w:tcW w:w="10031" w:type="dxa"/>
          </w:tcPr>
          <w:p w14:paraId="29C5C751" w14:textId="7037C565" w:rsidR="00C35AC6" w:rsidRPr="005634AE" w:rsidRDefault="00C35AC6" w:rsidP="00632E0D">
            <w:pPr>
              <w:pStyle w:val="Odstavecseseznamem"/>
              <w:numPr>
                <w:ilvl w:val="1"/>
                <w:numId w:val="31"/>
              </w:numPr>
              <w:spacing w:before="60" w:after="60" w:line="240" w:lineRule="auto"/>
              <w:ind w:left="567" w:hanging="567"/>
              <w:contextualSpacing w:val="0"/>
              <w:jc w:val="both"/>
              <w:rPr>
                <w:rFonts w:asciiTheme="minorHAnsi" w:eastAsia="Times New Roman" w:hAnsiTheme="minorHAnsi"/>
                <w:bCs/>
                <w:iCs/>
                <w:sz w:val="20"/>
                <w:szCs w:val="20"/>
                <w:lang w:val="en-GB" w:eastAsia="pl-PL"/>
              </w:rPr>
            </w:pPr>
            <w:r w:rsidRPr="005634AE">
              <w:rPr>
                <w:rFonts w:asciiTheme="minorHAnsi" w:eastAsia="Times New Roman" w:hAnsiTheme="minorHAnsi"/>
                <w:bCs/>
                <w:iCs/>
                <w:sz w:val="20"/>
                <w:szCs w:val="20"/>
                <w:lang w:val="en-GB" w:eastAsia="pl-PL"/>
              </w:rPr>
              <w:t xml:space="preserve">Except as stated otherwise under this Agreement, the Parties disclaim all warranties, express or implicit, with regard to a) the information exchanged during the performance of the Services and b) the future technical or economic performance of any device, prototype, intellectual property, product, service, process, activity or investment involved in the Services object of this Agreement. </w:t>
            </w:r>
          </w:p>
        </w:tc>
      </w:tr>
      <w:tr w:rsidR="00C35AC6" w:rsidRPr="005634AE" w14:paraId="0CDC0B96" w14:textId="77777777" w:rsidTr="00C35AC6">
        <w:tc>
          <w:tcPr>
            <w:tcW w:w="10031" w:type="dxa"/>
          </w:tcPr>
          <w:p w14:paraId="34049363" w14:textId="1517790E" w:rsidR="00C35AC6" w:rsidRPr="005634AE" w:rsidRDefault="00C35AC6" w:rsidP="00632E0D">
            <w:pPr>
              <w:pStyle w:val="Odstavecseseznamem"/>
              <w:widowControl w:val="0"/>
              <w:numPr>
                <w:ilvl w:val="1"/>
                <w:numId w:val="51"/>
              </w:numPr>
              <w:tabs>
                <w:tab w:val="left" w:pos="1135"/>
              </w:tabs>
              <w:spacing w:before="60" w:after="60" w:line="240" w:lineRule="auto"/>
              <w:ind w:left="567" w:hanging="567"/>
              <w:contextualSpacing w:val="0"/>
              <w:jc w:val="both"/>
              <w:rPr>
                <w:rFonts w:asciiTheme="minorHAnsi" w:hAnsiTheme="minorHAnsi"/>
                <w:sz w:val="20"/>
                <w:szCs w:val="20"/>
                <w:lang w:val="en-GB"/>
              </w:rPr>
            </w:pPr>
            <w:r w:rsidRPr="005634AE">
              <w:rPr>
                <w:rFonts w:asciiTheme="minorHAnsi" w:hAnsiTheme="minorHAnsi"/>
                <w:sz w:val="20"/>
                <w:szCs w:val="20"/>
                <w:lang w:val="en-US"/>
              </w:rPr>
              <w:t xml:space="preserve"> </w:t>
            </w:r>
            <w:r w:rsidRPr="005634AE">
              <w:rPr>
                <w:rFonts w:asciiTheme="minorHAnsi" w:hAnsiTheme="minorHAnsi"/>
                <w:sz w:val="20"/>
                <w:szCs w:val="20"/>
                <w:lang w:val="en-GB"/>
              </w:rPr>
              <w:t xml:space="preserve">It is expressly agreed between the Parties that KIC SE is only bound by an obligation to use its reasonable </w:t>
            </w:r>
            <w:r w:rsidRPr="005634AE">
              <w:rPr>
                <w:rFonts w:asciiTheme="minorHAnsi" w:hAnsiTheme="minorHAnsi"/>
                <w:sz w:val="20"/>
                <w:szCs w:val="20"/>
                <w:lang w:val="en-GB"/>
              </w:rPr>
              <w:lastRenderedPageBreak/>
              <w:t>commercial efforts; as a consequence, KIC SE disclaims all warranties, express or implicit, with regard to advice given during the performance of the Services and KIC SE’s liability vis-à-vis the Entrepreneur in connection with the provision of the Services according to this Agreement shall be limited as follows:</w:t>
            </w:r>
          </w:p>
          <w:p w14:paraId="2E970D84" w14:textId="77777777" w:rsidR="00C35AC6" w:rsidRPr="005634AE" w:rsidRDefault="00C35AC6" w:rsidP="00632E0D">
            <w:pPr>
              <w:pStyle w:val="Odstavecseseznamem"/>
              <w:widowControl w:val="0"/>
              <w:numPr>
                <w:ilvl w:val="1"/>
                <w:numId w:val="60"/>
              </w:numPr>
              <w:tabs>
                <w:tab w:val="left" w:pos="1135"/>
              </w:tabs>
              <w:spacing w:before="60" w:after="60" w:line="240" w:lineRule="auto"/>
              <w:ind w:left="851" w:hanging="284"/>
              <w:contextualSpacing w:val="0"/>
              <w:jc w:val="both"/>
              <w:rPr>
                <w:rFonts w:asciiTheme="minorHAnsi" w:hAnsiTheme="minorHAnsi"/>
                <w:sz w:val="20"/>
                <w:szCs w:val="20"/>
                <w:lang w:val="en-GB"/>
              </w:rPr>
            </w:pPr>
            <w:r w:rsidRPr="005634AE">
              <w:rPr>
                <w:rFonts w:asciiTheme="minorHAnsi" w:hAnsiTheme="minorHAnsi"/>
                <w:sz w:val="20"/>
                <w:szCs w:val="20"/>
                <w:lang w:val="en-GB"/>
              </w:rPr>
              <w:t xml:space="preserve">Except in the event of wilful intent or gross negligence, and subject always to b), KIC SE shall have no liability whatsoever for: </w:t>
            </w:r>
          </w:p>
          <w:p w14:paraId="73EE3E8B" w14:textId="77777777" w:rsidR="00C35AC6" w:rsidRPr="005634AE" w:rsidRDefault="00C35AC6" w:rsidP="00632E0D">
            <w:pPr>
              <w:pStyle w:val="Odstavecseseznamem"/>
              <w:widowControl w:val="0"/>
              <w:numPr>
                <w:ilvl w:val="2"/>
                <w:numId w:val="60"/>
              </w:numPr>
              <w:tabs>
                <w:tab w:val="left" w:pos="1135"/>
              </w:tabs>
              <w:spacing w:before="60" w:after="60" w:line="240" w:lineRule="auto"/>
              <w:ind w:left="851" w:hanging="284"/>
              <w:contextualSpacing w:val="0"/>
              <w:jc w:val="both"/>
              <w:rPr>
                <w:rFonts w:asciiTheme="minorHAnsi" w:hAnsiTheme="minorHAnsi"/>
                <w:sz w:val="20"/>
                <w:szCs w:val="20"/>
                <w:lang w:val="en-GB"/>
              </w:rPr>
            </w:pPr>
            <w:r w:rsidRPr="005634AE">
              <w:rPr>
                <w:rFonts w:asciiTheme="minorHAnsi" w:hAnsiTheme="minorHAnsi"/>
                <w:sz w:val="20"/>
                <w:szCs w:val="20"/>
                <w:lang w:val="en-GB"/>
              </w:rPr>
              <w:t>A non-selection of the Project,</w:t>
            </w:r>
          </w:p>
          <w:p w14:paraId="15E2402D" w14:textId="77777777" w:rsidR="00C35AC6" w:rsidRPr="005634AE" w:rsidRDefault="00C35AC6" w:rsidP="00632E0D">
            <w:pPr>
              <w:pStyle w:val="Odstavecseseznamem"/>
              <w:widowControl w:val="0"/>
              <w:numPr>
                <w:ilvl w:val="2"/>
                <w:numId w:val="60"/>
              </w:numPr>
              <w:tabs>
                <w:tab w:val="left" w:pos="1135"/>
              </w:tabs>
              <w:spacing w:before="60" w:after="60" w:line="240" w:lineRule="auto"/>
              <w:ind w:left="851" w:hanging="284"/>
              <w:contextualSpacing w:val="0"/>
              <w:jc w:val="both"/>
              <w:rPr>
                <w:rFonts w:asciiTheme="minorHAnsi" w:hAnsiTheme="minorHAnsi"/>
                <w:sz w:val="20"/>
                <w:szCs w:val="20"/>
                <w:lang w:val="en-GB"/>
              </w:rPr>
            </w:pPr>
            <w:r w:rsidRPr="005634AE">
              <w:rPr>
                <w:rFonts w:asciiTheme="minorHAnsi" w:hAnsiTheme="minorHAnsi"/>
                <w:sz w:val="20"/>
                <w:szCs w:val="20"/>
                <w:lang w:val="en-GB"/>
              </w:rPr>
              <w:t>A failure of the Project for any reason whatsoever,</w:t>
            </w:r>
          </w:p>
          <w:p w14:paraId="23C4C48F" w14:textId="77777777" w:rsidR="00C35AC6" w:rsidRPr="005634AE" w:rsidRDefault="00C35AC6" w:rsidP="00632E0D">
            <w:pPr>
              <w:pStyle w:val="Odstavecseseznamem"/>
              <w:widowControl w:val="0"/>
              <w:numPr>
                <w:ilvl w:val="2"/>
                <w:numId w:val="60"/>
              </w:numPr>
              <w:tabs>
                <w:tab w:val="left" w:pos="1135"/>
              </w:tabs>
              <w:spacing w:before="60" w:after="60" w:line="240" w:lineRule="auto"/>
              <w:ind w:left="851" w:hanging="284"/>
              <w:contextualSpacing w:val="0"/>
              <w:jc w:val="both"/>
              <w:rPr>
                <w:rFonts w:asciiTheme="minorHAnsi" w:hAnsiTheme="minorHAnsi"/>
                <w:sz w:val="20"/>
                <w:szCs w:val="20"/>
                <w:lang w:val="en-GB"/>
              </w:rPr>
            </w:pPr>
            <w:r w:rsidRPr="005634AE">
              <w:rPr>
                <w:rFonts w:asciiTheme="minorHAnsi" w:hAnsiTheme="minorHAnsi"/>
                <w:sz w:val="20"/>
                <w:szCs w:val="20"/>
                <w:lang w:val="en-GB"/>
              </w:rPr>
              <w:t xml:space="preserve">Any consequence of the Entrepreneur’s use of the results of the Services </w:t>
            </w:r>
          </w:p>
          <w:p w14:paraId="4EB55CFE" w14:textId="77777777" w:rsidR="00C35AC6" w:rsidRPr="005634AE" w:rsidRDefault="00C35AC6" w:rsidP="00632E0D">
            <w:pPr>
              <w:pStyle w:val="Odstavecseseznamem"/>
              <w:widowControl w:val="0"/>
              <w:numPr>
                <w:ilvl w:val="2"/>
                <w:numId w:val="60"/>
              </w:numPr>
              <w:tabs>
                <w:tab w:val="left" w:pos="1135"/>
              </w:tabs>
              <w:spacing w:before="60" w:after="60" w:line="240" w:lineRule="auto"/>
              <w:ind w:left="851" w:hanging="284"/>
              <w:contextualSpacing w:val="0"/>
              <w:jc w:val="both"/>
              <w:rPr>
                <w:rFonts w:asciiTheme="minorHAnsi" w:hAnsiTheme="minorHAnsi"/>
                <w:sz w:val="20"/>
                <w:szCs w:val="20"/>
                <w:lang w:val="en-GB"/>
              </w:rPr>
            </w:pPr>
            <w:r w:rsidRPr="005634AE">
              <w:rPr>
                <w:rFonts w:asciiTheme="minorHAnsi" w:hAnsiTheme="minorHAnsi"/>
                <w:sz w:val="20"/>
                <w:szCs w:val="20"/>
                <w:lang w:val="en-GB"/>
              </w:rPr>
              <w:t>A claim by a third party on whatever grounds against the Entrepreneur,</w:t>
            </w:r>
          </w:p>
          <w:p w14:paraId="1152DFF5" w14:textId="3FD49449" w:rsidR="00C35AC6" w:rsidRPr="005634AE" w:rsidRDefault="00C35AC6" w:rsidP="00632E0D">
            <w:pPr>
              <w:pStyle w:val="Odstavecseseznamem"/>
              <w:widowControl w:val="0"/>
              <w:numPr>
                <w:ilvl w:val="2"/>
                <w:numId w:val="60"/>
              </w:numPr>
              <w:tabs>
                <w:tab w:val="left" w:pos="1135"/>
              </w:tabs>
              <w:spacing w:before="60" w:after="60" w:line="240" w:lineRule="auto"/>
              <w:ind w:left="851" w:hanging="284"/>
              <w:contextualSpacing w:val="0"/>
              <w:jc w:val="both"/>
              <w:rPr>
                <w:rFonts w:asciiTheme="minorHAnsi" w:hAnsiTheme="minorHAnsi"/>
                <w:sz w:val="20"/>
                <w:szCs w:val="20"/>
                <w:lang w:val="en-GB"/>
              </w:rPr>
            </w:pPr>
            <w:r w:rsidRPr="005634AE">
              <w:rPr>
                <w:rFonts w:asciiTheme="minorHAnsi" w:hAnsiTheme="minorHAnsi"/>
                <w:sz w:val="20"/>
                <w:szCs w:val="20"/>
                <w:lang w:val="en-GB"/>
              </w:rPr>
              <w:t>Theft and damage to equipment and/or data at the premises provided by or for KIC SE.</w:t>
            </w:r>
          </w:p>
          <w:p w14:paraId="7DC1BF7D" w14:textId="26F71CC5" w:rsidR="00C35AC6" w:rsidRPr="005634AE" w:rsidRDefault="00C35AC6" w:rsidP="00632E0D">
            <w:pPr>
              <w:pStyle w:val="Odstavecseseznamem"/>
              <w:widowControl w:val="0"/>
              <w:numPr>
                <w:ilvl w:val="1"/>
                <w:numId w:val="60"/>
              </w:numPr>
              <w:tabs>
                <w:tab w:val="left" w:pos="1135"/>
              </w:tabs>
              <w:spacing w:before="60" w:after="60" w:line="240" w:lineRule="auto"/>
              <w:ind w:left="851" w:hanging="284"/>
              <w:contextualSpacing w:val="0"/>
              <w:jc w:val="both"/>
              <w:rPr>
                <w:rFonts w:asciiTheme="minorHAnsi" w:hAnsiTheme="minorHAnsi"/>
                <w:sz w:val="20"/>
                <w:szCs w:val="20"/>
                <w:lang w:val="en-GB"/>
              </w:rPr>
            </w:pPr>
            <w:r w:rsidRPr="005634AE">
              <w:rPr>
                <w:rFonts w:asciiTheme="minorHAnsi" w:hAnsiTheme="minorHAnsi"/>
                <w:sz w:val="20"/>
                <w:szCs w:val="20"/>
                <w:lang w:val="en-GB"/>
              </w:rPr>
              <w:t>In no event shall KIC SE be liable for any indirect losses, such as but not limited to lost data, lost profits, diminished production, costs of retaining another consultant, costs of equipment and similar costs or losses..</w:t>
            </w:r>
          </w:p>
        </w:tc>
      </w:tr>
      <w:tr w:rsidR="00C35AC6" w:rsidRPr="005634AE" w14:paraId="7A31186C" w14:textId="77777777" w:rsidTr="00C35AC6">
        <w:tc>
          <w:tcPr>
            <w:tcW w:w="10031" w:type="dxa"/>
          </w:tcPr>
          <w:p w14:paraId="4E5A530E" w14:textId="77777777" w:rsidR="00C35AC6" w:rsidRPr="005634AE" w:rsidRDefault="00C35AC6" w:rsidP="00632E0D">
            <w:pPr>
              <w:pStyle w:val="Nadpis2"/>
              <w:numPr>
                <w:ilvl w:val="1"/>
                <w:numId w:val="51"/>
              </w:numPr>
              <w:spacing w:before="60" w:after="60" w:line="240" w:lineRule="auto"/>
              <w:ind w:left="567" w:hanging="567"/>
              <w:contextualSpacing w:val="0"/>
              <w:outlineLvl w:val="1"/>
              <w:rPr>
                <w:rFonts w:asciiTheme="minorHAnsi" w:hAnsiTheme="minorHAnsi"/>
                <w:b w:val="0"/>
                <w:color w:val="auto"/>
                <w:sz w:val="20"/>
                <w:szCs w:val="20"/>
                <w:lang w:val="en-US"/>
              </w:rPr>
            </w:pPr>
            <w:r w:rsidRPr="005634AE">
              <w:rPr>
                <w:rFonts w:asciiTheme="minorHAnsi" w:hAnsiTheme="minorHAnsi"/>
                <w:b w:val="0"/>
                <w:color w:val="auto"/>
                <w:sz w:val="20"/>
                <w:szCs w:val="20"/>
                <w:lang w:val="en-US"/>
              </w:rPr>
              <w:lastRenderedPageBreak/>
              <w:t xml:space="preserve"> In the case of a plurality of Entrepreneurs, they hereby accept to be jointly and severally liable under the terms of this Agreement.</w:t>
            </w:r>
          </w:p>
        </w:tc>
      </w:tr>
      <w:tr w:rsidR="00C35AC6" w:rsidRPr="005634AE" w14:paraId="368C67B1" w14:textId="77777777" w:rsidTr="00C35AC6">
        <w:tc>
          <w:tcPr>
            <w:tcW w:w="10031" w:type="dxa"/>
          </w:tcPr>
          <w:p w14:paraId="67F4D496" w14:textId="4EEAF765" w:rsidR="00C35AC6" w:rsidRPr="005634AE" w:rsidRDefault="00C35AC6" w:rsidP="00632E0D">
            <w:pPr>
              <w:pStyle w:val="Odstavecseseznamem"/>
              <w:numPr>
                <w:ilvl w:val="1"/>
                <w:numId w:val="32"/>
              </w:numPr>
              <w:spacing w:before="60" w:after="60" w:line="240" w:lineRule="auto"/>
              <w:ind w:left="567" w:hanging="567"/>
              <w:contextualSpacing w:val="0"/>
              <w:jc w:val="both"/>
              <w:rPr>
                <w:rFonts w:asciiTheme="minorHAnsi" w:eastAsia="Times New Roman" w:hAnsiTheme="minorHAnsi"/>
                <w:bCs/>
                <w:iCs/>
                <w:sz w:val="20"/>
                <w:szCs w:val="20"/>
                <w:lang w:val="en-US" w:eastAsia="pl-PL"/>
              </w:rPr>
            </w:pPr>
            <w:r w:rsidRPr="005634AE">
              <w:rPr>
                <w:rFonts w:asciiTheme="minorHAnsi" w:eastAsia="Times New Roman" w:hAnsiTheme="minorHAnsi"/>
                <w:bCs/>
                <w:iCs/>
                <w:sz w:val="20"/>
                <w:szCs w:val="20"/>
                <w:lang w:val="en-US" w:eastAsia="pl-PL"/>
              </w:rPr>
              <w:t xml:space="preserve">The limitation of liability under this Section 12 shall also apply to the employees of KIC SE, of its co-locations and to any third parties providing Services in relation to this Agreement. </w:t>
            </w:r>
          </w:p>
        </w:tc>
      </w:tr>
      <w:tr w:rsidR="00C35AC6" w:rsidRPr="005634AE" w14:paraId="06D1BB85" w14:textId="77777777" w:rsidTr="00C35AC6">
        <w:tc>
          <w:tcPr>
            <w:tcW w:w="10031" w:type="dxa"/>
          </w:tcPr>
          <w:p w14:paraId="1C5F15BD" w14:textId="7D8D8F2C" w:rsidR="00C35AC6" w:rsidRPr="005634AE" w:rsidRDefault="00C35AC6" w:rsidP="00632E0D">
            <w:pPr>
              <w:pStyle w:val="Odstavecseseznamem"/>
              <w:numPr>
                <w:ilvl w:val="1"/>
                <w:numId w:val="33"/>
              </w:numPr>
              <w:spacing w:before="60" w:after="60" w:line="240" w:lineRule="auto"/>
              <w:ind w:left="567" w:hanging="567"/>
              <w:contextualSpacing w:val="0"/>
              <w:jc w:val="both"/>
              <w:rPr>
                <w:rFonts w:asciiTheme="minorHAnsi" w:eastAsia="Times New Roman" w:hAnsiTheme="minorHAnsi"/>
                <w:bCs/>
                <w:iCs/>
                <w:sz w:val="20"/>
                <w:szCs w:val="20"/>
                <w:lang w:val="en-US" w:eastAsia="pl-PL"/>
              </w:rPr>
            </w:pPr>
            <w:r w:rsidRPr="005634AE">
              <w:rPr>
                <w:rFonts w:asciiTheme="minorHAnsi" w:eastAsia="Times New Roman" w:hAnsiTheme="minorHAnsi"/>
                <w:bCs/>
                <w:iCs/>
                <w:sz w:val="20"/>
                <w:szCs w:val="20"/>
                <w:lang w:val="en-US" w:eastAsia="pl-PL"/>
              </w:rPr>
              <w:t>The Parties shall notify each other in writing without delay of any damage for which the other Party is alleged to be responsible, and shall give the other Party the opportunity to examine the damage and its cause.</w:t>
            </w:r>
          </w:p>
        </w:tc>
      </w:tr>
      <w:tr w:rsidR="00C35AC6" w:rsidRPr="005634AE" w14:paraId="29C70E70" w14:textId="77777777" w:rsidTr="00C35AC6">
        <w:tc>
          <w:tcPr>
            <w:tcW w:w="10031" w:type="dxa"/>
          </w:tcPr>
          <w:p w14:paraId="05C3209E" w14:textId="77777777" w:rsidR="00C35AC6" w:rsidRPr="005634AE" w:rsidRDefault="00C35AC6" w:rsidP="00632E0D">
            <w:pPr>
              <w:pStyle w:val="Nadpis1"/>
              <w:numPr>
                <w:ilvl w:val="0"/>
                <w:numId w:val="7"/>
              </w:numPr>
              <w:spacing w:before="60" w:after="60" w:line="240" w:lineRule="auto"/>
              <w:ind w:left="567" w:hanging="567"/>
              <w:contextualSpacing w:val="0"/>
              <w:jc w:val="left"/>
              <w:outlineLvl w:val="0"/>
              <w:rPr>
                <w:rFonts w:asciiTheme="minorHAnsi" w:hAnsiTheme="minorHAnsi"/>
                <w:color w:val="auto"/>
                <w:sz w:val="20"/>
                <w:szCs w:val="20"/>
                <w:lang w:val="en-GB"/>
              </w:rPr>
            </w:pPr>
            <w:r w:rsidRPr="005634AE">
              <w:rPr>
                <w:rFonts w:asciiTheme="minorHAnsi" w:hAnsiTheme="minorHAnsi"/>
                <w:color w:val="auto"/>
                <w:sz w:val="20"/>
                <w:szCs w:val="20"/>
                <w:lang w:val="en-GB"/>
              </w:rPr>
              <w:t>Governing Law and Jurisdiction</w:t>
            </w:r>
          </w:p>
        </w:tc>
      </w:tr>
      <w:tr w:rsidR="00C35AC6" w:rsidRPr="005634AE" w14:paraId="08DE6B5D" w14:textId="77777777" w:rsidTr="00C35AC6">
        <w:tc>
          <w:tcPr>
            <w:tcW w:w="10031" w:type="dxa"/>
          </w:tcPr>
          <w:p w14:paraId="2D53F4AD" w14:textId="75FD87E1" w:rsidR="00C35AC6" w:rsidRPr="005634AE" w:rsidRDefault="00C35AC6" w:rsidP="00632E0D">
            <w:pPr>
              <w:pStyle w:val="Nadpis2"/>
              <w:numPr>
                <w:ilvl w:val="0"/>
                <w:numId w:val="0"/>
              </w:numPr>
              <w:spacing w:before="60" w:after="60" w:line="240" w:lineRule="auto"/>
              <w:ind w:left="567" w:hanging="567"/>
              <w:contextualSpacing w:val="0"/>
              <w:outlineLvl w:val="1"/>
              <w:rPr>
                <w:rFonts w:asciiTheme="minorHAnsi" w:hAnsiTheme="minorHAnsi"/>
                <w:b w:val="0"/>
                <w:color w:val="auto"/>
                <w:sz w:val="20"/>
                <w:szCs w:val="20"/>
                <w:lang w:val="en-GB"/>
              </w:rPr>
            </w:pPr>
            <w:r w:rsidRPr="005634AE">
              <w:rPr>
                <w:rFonts w:asciiTheme="minorHAnsi" w:hAnsiTheme="minorHAnsi"/>
                <w:b w:val="0"/>
                <w:color w:val="auto"/>
                <w:sz w:val="20"/>
                <w:szCs w:val="20"/>
                <w:lang w:val="en-GB"/>
              </w:rPr>
              <w:t xml:space="preserve">13.1 </w:t>
            </w:r>
            <w:r w:rsidR="00632E0D">
              <w:rPr>
                <w:rFonts w:asciiTheme="minorHAnsi" w:hAnsiTheme="minorHAnsi"/>
                <w:b w:val="0"/>
                <w:color w:val="auto"/>
                <w:sz w:val="20"/>
                <w:szCs w:val="20"/>
                <w:lang w:val="en-GB"/>
              </w:rPr>
              <w:t xml:space="preserve">   </w:t>
            </w:r>
            <w:r w:rsidRPr="005634AE">
              <w:rPr>
                <w:rFonts w:asciiTheme="minorHAnsi" w:hAnsiTheme="minorHAnsi"/>
                <w:b w:val="0"/>
                <w:color w:val="auto"/>
                <w:sz w:val="20"/>
                <w:szCs w:val="20"/>
                <w:lang w:val="en-GB"/>
              </w:rPr>
              <w:t>The governing law and jurisdiction applicable under this Agreement are specified in Annex 1.</w:t>
            </w:r>
          </w:p>
        </w:tc>
      </w:tr>
      <w:tr w:rsidR="00C35AC6" w:rsidRPr="005634AE" w14:paraId="129DA2DE" w14:textId="77777777" w:rsidTr="00C35AC6">
        <w:tc>
          <w:tcPr>
            <w:tcW w:w="10031" w:type="dxa"/>
          </w:tcPr>
          <w:p w14:paraId="6B03FA13" w14:textId="77777777" w:rsidR="00C35AC6" w:rsidRPr="005634AE" w:rsidRDefault="00C35AC6" w:rsidP="00632E0D">
            <w:pPr>
              <w:pStyle w:val="Odstavecseseznamem"/>
              <w:numPr>
                <w:ilvl w:val="0"/>
                <w:numId w:val="34"/>
              </w:numPr>
              <w:spacing w:before="60" w:after="60" w:line="240" w:lineRule="auto"/>
              <w:ind w:left="567" w:hanging="567"/>
              <w:contextualSpacing w:val="0"/>
              <w:rPr>
                <w:rFonts w:asciiTheme="minorHAnsi" w:eastAsia="Times New Roman" w:hAnsiTheme="minorHAnsi"/>
                <w:b/>
                <w:bCs/>
                <w:kern w:val="32"/>
                <w:sz w:val="20"/>
                <w:szCs w:val="20"/>
                <w:lang w:val="en-GB" w:eastAsia="pl-PL"/>
              </w:rPr>
            </w:pPr>
            <w:r w:rsidRPr="005634AE">
              <w:rPr>
                <w:rFonts w:asciiTheme="minorHAnsi" w:eastAsia="Times New Roman" w:hAnsiTheme="minorHAnsi"/>
                <w:b/>
                <w:bCs/>
                <w:kern w:val="32"/>
                <w:sz w:val="20"/>
                <w:szCs w:val="20"/>
                <w:lang w:val="en-GB" w:eastAsia="pl-PL"/>
              </w:rPr>
              <w:t>Miscellaneous</w:t>
            </w:r>
          </w:p>
        </w:tc>
      </w:tr>
      <w:tr w:rsidR="00C35AC6" w:rsidRPr="005634AE" w14:paraId="7E9290A6" w14:textId="77777777" w:rsidTr="00C35AC6">
        <w:trPr>
          <w:trHeight w:val="2078"/>
        </w:trPr>
        <w:tc>
          <w:tcPr>
            <w:tcW w:w="10031" w:type="dxa"/>
          </w:tcPr>
          <w:p w14:paraId="401A1791" w14:textId="44FC46D4" w:rsidR="00C35AC6" w:rsidRPr="005634AE" w:rsidRDefault="00C35AC6" w:rsidP="00977CC1">
            <w:pPr>
              <w:pStyle w:val="Nadpis2"/>
              <w:numPr>
                <w:ilvl w:val="1"/>
                <w:numId w:val="34"/>
              </w:numPr>
              <w:spacing w:before="60" w:after="60" w:line="240" w:lineRule="auto"/>
              <w:ind w:left="567" w:hanging="567"/>
              <w:contextualSpacing w:val="0"/>
              <w:outlineLvl w:val="1"/>
              <w:rPr>
                <w:rFonts w:asciiTheme="minorHAnsi" w:hAnsiTheme="minorHAnsi"/>
                <w:b w:val="0"/>
                <w:color w:val="auto"/>
                <w:sz w:val="20"/>
                <w:szCs w:val="20"/>
                <w:lang w:val="en-GB"/>
              </w:rPr>
            </w:pPr>
            <w:r w:rsidRPr="005634AE">
              <w:rPr>
                <w:rFonts w:asciiTheme="minorHAnsi" w:hAnsiTheme="minorHAnsi"/>
                <w:b w:val="0"/>
                <w:color w:val="auto"/>
                <w:sz w:val="20"/>
                <w:szCs w:val="20"/>
                <w:lang w:val="en-GB"/>
              </w:rPr>
              <w:t>This Agreement is the entire agreement between KIC SE and the Entrepreneur regarding the Services. Any modifications to the provisions of this Agreement shall be made in writing. This Agreement shall prevail over its annexes, including the Term Sheet.</w:t>
            </w:r>
          </w:p>
          <w:p w14:paraId="040AC75D" w14:textId="08BD330F" w:rsidR="00C35AC6" w:rsidRPr="005634AE" w:rsidRDefault="00C35AC6" w:rsidP="00632E0D">
            <w:pPr>
              <w:pStyle w:val="Odstavecseseznamem"/>
              <w:numPr>
                <w:ilvl w:val="1"/>
                <w:numId w:val="52"/>
              </w:numPr>
              <w:spacing w:before="60" w:after="60" w:line="240" w:lineRule="auto"/>
              <w:ind w:left="567" w:hanging="567"/>
              <w:contextualSpacing w:val="0"/>
              <w:jc w:val="both"/>
              <w:rPr>
                <w:rFonts w:asciiTheme="minorHAnsi" w:hAnsiTheme="minorHAnsi"/>
                <w:sz w:val="20"/>
                <w:szCs w:val="20"/>
                <w:lang w:val="en-GB" w:eastAsia="pl-PL"/>
              </w:rPr>
            </w:pPr>
            <w:r w:rsidRPr="005634AE">
              <w:rPr>
                <w:rFonts w:asciiTheme="minorHAnsi" w:hAnsiTheme="minorHAnsi"/>
                <w:sz w:val="20"/>
                <w:szCs w:val="20"/>
                <w:lang w:val="en-GB" w:eastAsia="pl-PL"/>
              </w:rPr>
              <w:t xml:space="preserve"> If any provisions of this Agreement are invalid or unenforceable, the validity of the remaining provisions shall not be affected. The Parties shall replace the invalid or unenforceable provision by a valid and enforceable provision that will meet the purpose of the invalid or unenforceable provision as closely as possible.</w:t>
            </w:r>
          </w:p>
          <w:p w14:paraId="2C8EF0E3" w14:textId="1D361194" w:rsidR="00C35AC6" w:rsidRPr="005634AE" w:rsidRDefault="00C35AC6" w:rsidP="00632E0D">
            <w:pPr>
              <w:pStyle w:val="Odstavecseseznamem"/>
              <w:numPr>
                <w:ilvl w:val="1"/>
                <w:numId w:val="52"/>
              </w:numPr>
              <w:spacing w:before="60" w:after="60" w:line="240" w:lineRule="auto"/>
              <w:ind w:left="567" w:hanging="567"/>
              <w:contextualSpacing w:val="0"/>
              <w:jc w:val="both"/>
              <w:rPr>
                <w:rFonts w:asciiTheme="minorHAnsi" w:hAnsiTheme="minorHAnsi"/>
                <w:sz w:val="20"/>
                <w:szCs w:val="20"/>
                <w:lang w:val="en-GB" w:eastAsia="pl-PL"/>
              </w:rPr>
            </w:pPr>
            <w:r w:rsidRPr="005634AE">
              <w:rPr>
                <w:rFonts w:asciiTheme="minorHAnsi" w:hAnsiTheme="minorHAnsi"/>
                <w:sz w:val="20"/>
                <w:szCs w:val="20"/>
                <w:lang w:val="en-GB" w:eastAsia="pl-PL"/>
              </w:rPr>
              <w:t>Neither Party shall assign their rights and obligations under this Agreement without the prior written consent of the other Party.</w:t>
            </w:r>
          </w:p>
          <w:p w14:paraId="02BBED7D" w14:textId="77777777" w:rsidR="00C35AC6" w:rsidRPr="005634AE" w:rsidRDefault="00C35AC6" w:rsidP="00632E0D">
            <w:pPr>
              <w:spacing w:before="60" w:after="60" w:line="240" w:lineRule="auto"/>
              <w:ind w:left="567" w:hanging="567"/>
              <w:rPr>
                <w:rFonts w:asciiTheme="minorHAnsi" w:hAnsiTheme="minorHAnsi"/>
                <w:sz w:val="20"/>
                <w:szCs w:val="20"/>
                <w:lang w:val="en-GB" w:eastAsia="pl-PL"/>
              </w:rPr>
            </w:pPr>
          </w:p>
        </w:tc>
      </w:tr>
    </w:tbl>
    <w:p w14:paraId="094F1D86" w14:textId="77777777" w:rsidR="00B423D5" w:rsidRPr="00416F76" w:rsidRDefault="00B423D5" w:rsidP="00B423D5">
      <w:pPr>
        <w:spacing w:before="200" w:line="480" w:lineRule="auto"/>
        <w:ind w:left="720" w:firstLine="720"/>
        <w:jc w:val="both"/>
        <w:rPr>
          <w:rFonts w:asciiTheme="minorHAnsi" w:hAnsiTheme="minorHAnsi"/>
          <w:sz w:val="20"/>
          <w:szCs w:val="20"/>
        </w:rPr>
      </w:pPr>
      <w:r w:rsidRPr="00416F76">
        <w:rPr>
          <w:rFonts w:asciiTheme="minorHAnsi" w:hAnsiTheme="minorHAnsi"/>
          <w:sz w:val="20"/>
          <w:szCs w:val="20"/>
        </w:rPr>
        <w:t>CEO KIC InnoEnergy</w:t>
      </w:r>
      <w:r w:rsidRPr="00416F76">
        <w:rPr>
          <w:rFonts w:asciiTheme="minorHAnsi" w:hAnsiTheme="minorHAnsi"/>
          <w:sz w:val="20"/>
          <w:szCs w:val="20"/>
        </w:rPr>
        <w:tab/>
      </w:r>
      <w:r w:rsidRPr="00416F76">
        <w:rPr>
          <w:rFonts w:asciiTheme="minorHAnsi" w:hAnsiTheme="minorHAnsi"/>
          <w:sz w:val="20"/>
          <w:szCs w:val="20"/>
        </w:rPr>
        <w:tab/>
      </w:r>
      <w:r w:rsidRPr="00416F76">
        <w:rPr>
          <w:rFonts w:asciiTheme="minorHAnsi" w:hAnsiTheme="minorHAnsi"/>
          <w:sz w:val="20"/>
          <w:szCs w:val="20"/>
        </w:rPr>
        <w:tab/>
      </w:r>
      <w:r w:rsidRPr="00416F76">
        <w:rPr>
          <w:rFonts w:asciiTheme="minorHAnsi" w:hAnsiTheme="minorHAnsi"/>
          <w:sz w:val="20"/>
          <w:szCs w:val="20"/>
        </w:rPr>
        <w:tab/>
      </w:r>
      <w:r>
        <w:rPr>
          <w:rFonts w:asciiTheme="minorHAnsi" w:hAnsiTheme="minorHAnsi"/>
          <w:sz w:val="20"/>
          <w:szCs w:val="20"/>
        </w:rPr>
        <w:t>(Representative</w:t>
      </w:r>
      <w:r w:rsidRPr="00416F76">
        <w:rPr>
          <w:rFonts w:asciiTheme="minorHAnsi" w:hAnsiTheme="minorHAnsi"/>
          <w:sz w:val="20"/>
          <w:szCs w:val="20"/>
        </w:rPr>
        <w:t>)</w:t>
      </w:r>
      <w:r w:rsidRPr="00416F76">
        <w:rPr>
          <w:rFonts w:asciiTheme="minorHAnsi" w:hAnsiTheme="minorHAnsi"/>
          <w:sz w:val="20"/>
          <w:szCs w:val="20"/>
        </w:rPr>
        <w:tab/>
      </w:r>
    </w:p>
    <w:p w14:paraId="3B2C423F" w14:textId="77777777" w:rsidR="00B423D5" w:rsidRPr="00416F76" w:rsidRDefault="00B423D5" w:rsidP="00B423D5">
      <w:pPr>
        <w:spacing w:after="0" w:line="240" w:lineRule="auto"/>
        <w:ind w:left="720" w:firstLine="720"/>
        <w:jc w:val="both"/>
        <w:rPr>
          <w:rFonts w:asciiTheme="minorHAnsi" w:hAnsiTheme="minorHAnsi"/>
          <w:sz w:val="20"/>
          <w:szCs w:val="20"/>
        </w:rPr>
      </w:pPr>
      <w:r w:rsidRPr="00416F76">
        <w:rPr>
          <w:rFonts w:asciiTheme="minorHAnsi" w:hAnsiTheme="minorHAnsi"/>
          <w:sz w:val="20"/>
          <w:szCs w:val="20"/>
        </w:rPr>
        <w:t>………………………………………….</w:t>
      </w:r>
      <w:r w:rsidRPr="00416F76">
        <w:rPr>
          <w:rFonts w:asciiTheme="minorHAnsi" w:hAnsiTheme="minorHAnsi"/>
          <w:sz w:val="20"/>
          <w:szCs w:val="20"/>
        </w:rPr>
        <w:tab/>
      </w:r>
      <w:r w:rsidRPr="00416F76">
        <w:rPr>
          <w:rFonts w:asciiTheme="minorHAnsi" w:hAnsiTheme="minorHAnsi"/>
          <w:sz w:val="20"/>
          <w:szCs w:val="20"/>
        </w:rPr>
        <w:tab/>
      </w:r>
      <w:r w:rsidRPr="00416F76">
        <w:rPr>
          <w:rFonts w:asciiTheme="minorHAnsi" w:hAnsiTheme="minorHAnsi"/>
          <w:sz w:val="20"/>
          <w:szCs w:val="20"/>
        </w:rPr>
        <w:tab/>
        <w:t>…………………………………………………..</w:t>
      </w:r>
    </w:p>
    <w:p w14:paraId="2BF636F1" w14:textId="77777777" w:rsidR="00B423D5" w:rsidRPr="00416F76" w:rsidRDefault="00B423D5" w:rsidP="00B423D5">
      <w:pPr>
        <w:spacing w:after="0" w:line="240" w:lineRule="auto"/>
        <w:ind w:left="720" w:firstLine="720"/>
        <w:jc w:val="both"/>
        <w:rPr>
          <w:rFonts w:asciiTheme="minorHAnsi" w:hAnsiTheme="minorHAnsi"/>
          <w:sz w:val="20"/>
          <w:szCs w:val="20"/>
        </w:rPr>
      </w:pPr>
      <w:r w:rsidRPr="00416F76">
        <w:rPr>
          <w:rFonts w:asciiTheme="minorHAnsi" w:hAnsiTheme="minorHAnsi"/>
          <w:sz w:val="20"/>
          <w:szCs w:val="20"/>
        </w:rPr>
        <w:t>Diego Pavia</w:t>
      </w:r>
      <w:r w:rsidRPr="00416F76">
        <w:rPr>
          <w:rFonts w:asciiTheme="minorHAnsi" w:hAnsiTheme="minorHAnsi"/>
          <w:sz w:val="20"/>
          <w:szCs w:val="20"/>
        </w:rPr>
        <w:tab/>
      </w:r>
      <w:r w:rsidRPr="00416F76">
        <w:rPr>
          <w:rFonts w:asciiTheme="minorHAnsi" w:hAnsiTheme="minorHAnsi"/>
          <w:sz w:val="20"/>
          <w:szCs w:val="20"/>
        </w:rPr>
        <w:tab/>
      </w:r>
      <w:r w:rsidRPr="00416F76">
        <w:rPr>
          <w:rFonts w:asciiTheme="minorHAnsi" w:hAnsiTheme="minorHAnsi"/>
          <w:sz w:val="20"/>
          <w:szCs w:val="20"/>
        </w:rPr>
        <w:tab/>
      </w:r>
      <w:r w:rsidRPr="00416F76">
        <w:rPr>
          <w:rFonts w:asciiTheme="minorHAnsi" w:hAnsiTheme="minorHAnsi"/>
          <w:sz w:val="20"/>
          <w:szCs w:val="20"/>
        </w:rPr>
        <w:tab/>
      </w:r>
      <w:r w:rsidRPr="00416F76">
        <w:rPr>
          <w:rFonts w:asciiTheme="minorHAnsi" w:hAnsiTheme="minorHAnsi"/>
          <w:sz w:val="20"/>
          <w:szCs w:val="20"/>
        </w:rPr>
        <w:tab/>
        <w:t>(date, place, name and surname)</w:t>
      </w:r>
    </w:p>
    <w:p w14:paraId="14E25734" w14:textId="77777777" w:rsidR="00B423D5" w:rsidRDefault="00B423D5" w:rsidP="005634AE">
      <w:pPr>
        <w:spacing w:before="60" w:after="60" w:line="240" w:lineRule="auto"/>
        <w:jc w:val="both"/>
        <w:rPr>
          <w:rFonts w:asciiTheme="minorHAnsi" w:hAnsiTheme="minorHAnsi"/>
          <w:sz w:val="20"/>
          <w:szCs w:val="20"/>
        </w:rPr>
      </w:pPr>
    </w:p>
    <w:p w14:paraId="25688828" w14:textId="1B1F86E9" w:rsidR="0064634D" w:rsidRPr="005634AE" w:rsidRDefault="0064634D" w:rsidP="00B423D5">
      <w:pPr>
        <w:spacing w:after="0" w:line="240" w:lineRule="auto"/>
        <w:rPr>
          <w:rFonts w:asciiTheme="minorHAnsi" w:hAnsiTheme="minorHAnsi"/>
          <w:sz w:val="20"/>
          <w:szCs w:val="20"/>
        </w:rPr>
      </w:pPr>
      <w:r w:rsidRPr="005634AE">
        <w:rPr>
          <w:rFonts w:asciiTheme="minorHAnsi" w:hAnsiTheme="minorHAnsi"/>
          <w:sz w:val="20"/>
          <w:szCs w:val="20"/>
        </w:rPr>
        <w:t>Annexes</w:t>
      </w:r>
    </w:p>
    <w:p w14:paraId="363C20E7" w14:textId="77777777" w:rsidR="0064634D" w:rsidRPr="005634AE" w:rsidRDefault="0064634D" w:rsidP="005634AE">
      <w:pPr>
        <w:spacing w:before="60" w:after="60" w:line="240" w:lineRule="auto"/>
        <w:jc w:val="both"/>
        <w:rPr>
          <w:rFonts w:asciiTheme="minorHAnsi" w:hAnsiTheme="minorHAnsi"/>
          <w:sz w:val="20"/>
          <w:szCs w:val="20"/>
        </w:rPr>
      </w:pPr>
      <w:r w:rsidRPr="005634AE">
        <w:rPr>
          <w:rFonts w:asciiTheme="minorHAnsi" w:hAnsiTheme="minorHAnsi"/>
          <w:sz w:val="20"/>
          <w:szCs w:val="20"/>
        </w:rPr>
        <w:t>Annex 1 – Provisions specific for the relevant Co-Location center</w:t>
      </w:r>
    </w:p>
    <w:p w14:paraId="3BC70480" w14:textId="77777777" w:rsidR="0064634D" w:rsidRPr="005634AE" w:rsidRDefault="0064634D" w:rsidP="005634AE">
      <w:pPr>
        <w:spacing w:before="60" w:after="60" w:line="240" w:lineRule="auto"/>
        <w:jc w:val="both"/>
        <w:rPr>
          <w:rFonts w:asciiTheme="minorHAnsi" w:hAnsiTheme="minorHAnsi"/>
          <w:sz w:val="20"/>
          <w:szCs w:val="20"/>
        </w:rPr>
      </w:pPr>
      <w:r w:rsidRPr="005634AE">
        <w:rPr>
          <w:rFonts w:asciiTheme="minorHAnsi" w:hAnsiTheme="minorHAnsi"/>
          <w:sz w:val="20"/>
          <w:szCs w:val="20"/>
        </w:rPr>
        <w:t>Annex 2 – Definition of the Project</w:t>
      </w:r>
    </w:p>
    <w:p w14:paraId="10BE204C" w14:textId="181A3BBE" w:rsidR="0064634D" w:rsidRPr="005634AE" w:rsidRDefault="0064634D" w:rsidP="005634AE">
      <w:pPr>
        <w:spacing w:before="60" w:after="60" w:line="240" w:lineRule="auto"/>
        <w:jc w:val="both"/>
        <w:rPr>
          <w:rFonts w:asciiTheme="minorHAnsi" w:hAnsiTheme="minorHAnsi"/>
          <w:sz w:val="20"/>
          <w:szCs w:val="20"/>
        </w:rPr>
      </w:pPr>
      <w:r w:rsidRPr="005634AE">
        <w:rPr>
          <w:rFonts w:asciiTheme="minorHAnsi" w:hAnsiTheme="minorHAnsi"/>
          <w:sz w:val="20"/>
          <w:szCs w:val="20"/>
        </w:rPr>
        <w:t>Annex 3 – Generic overview of Business Creation Services for the KIC InnoEnergy Highway</w:t>
      </w:r>
      <w:r w:rsidR="006E36B4">
        <w:rPr>
          <w:rFonts w:asciiTheme="minorHAnsi" w:hAnsiTheme="minorHAnsi"/>
          <w:sz w:val="20"/>
          <w:szCs w:val="20"/>
        </w:rPr>
        <w:t xml:space="preserve"> </w:t>
      </w:r>
      <w:r w:rsidRPr="005634AE">
        <w:rPr>
          <w:rFonts w:asciiTheme="minorHAnsi" w:hAnsiTheme="minorHAnsi"/>
          <w:sz w:val="20"/>
          <w:szCs w:val="20"/>
        </w:rPr>
        <w:t>(for reference purposes only)</w:t>
      </w:r>
    </w:p>
    <w:p w14:paraId="68E9BE47" w14:textId="77777777" w:rsidR="0064634D" w:rsidRPr="005634AE" w:rsidRDefault="0064634D" w:rsidP="005634AE">
      <w:pPr>
        <w:spacing w:before="60" w:after="60" w:line="240" w:lineRule="auto"/>
        <w:jc w:val="both"/>
        <w:rPr>
          <w:rFonts w:asciiTheme="minorHAnsi" w:hAnsiTheme="minorHAnsi"/>
          <w:sz w:val="20"/>
          <w:szCs w:val="20"/>
        </w:rPr>
      </w:pPr>
      <w:r w:rsidRPr="005634AE">
        <w:rPr>
          <w:rFonts w:asciiTheme="minorHAnsi" w:hAnsiTheme="minorHAnsi"/>
          <w:sz w:val="20"/>
          <w:szCs w:val="20"/>
        </w:rPr>
        <w:t>Annex 4 – Roadmap [to be added under separate cover]</w:t>
      </w:r>
    </w:p>
    <w:p w14:paraId="2587127F" w14:textId="652D3E7C" w:rsidR="008B6D88" w:rsidRPr="005634AE" w:rsidRDefault="0064634D" w:rsidP="005634AE">
      <w:pPr>
        <w:spacing w:before="60" w:after="60" w:line="240" w:lineRule="auto"/>
        <w:jc w:val="both"/>
        <w:rPr>
          <w:rFonts w:asciiTheme="minorHAnsi" w:hAnsiTheme="minorHAnsi"/>
          <w:sz w:val="20"/>
          <w:szCs w:val="20"/>
        </w:rPr>
      </w:pPr>
      <w:r w:rsidRPr="005634AE">
        <w:rPr>
          <w:rFonts w:asciiTheme="minorHAnsi" w:hAnsiTheme="minorHAnsi"/>
          <w:sz w:val="20"/>
          <w:szCs w:val="20"/>
        </w:rPr>
        <w:t>Annex 5 – Term Sheet for Participation Agreement [to be added under separate cover]</w:t>
      </w:r>
    </w:p>
    <w:sectPr w:rsidR="008B6D88" w:rsidRPr="005634AE" w:rsidSect="00B423D5">
      <w:headerReference w:type="even" r:id="rId9"/>
      <w:headerReference w:type="default" r:id="rId10"/>
      <w:footerReference w:type="even" r:id="rId11"/>
      <w:footerReference w:type="default" r:id="rId12"/>
      <w:headerReference w:type="first" r:id="rId13"/>
      <w:footerReference w:type="first" r:id="rId14"/>
      <w:pgSz w:w="11907" w:h="16839" w:code="9"/>
      <w:pgMar w:top="1418" w:right="720" w:bottom="1276" w:left="720" w:header="567" w:footer="28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02435A" w14:textId="77777777" w:rsidR="002805E5" w:rsidRDefault="002805E5" w:rsidP="00B702CA">
      <w:pPr>
        <w:spacing w:after="0" w:line="240" w:lineRule="auto"/>
      </w:pPr>
      <w:r>
        <w:separator/>
      </w:r>
    </w:p>
  </w:endnote>
  <w:endnote w:type="continuationSeparator" w:id="0">
    <w:p w14:paraId="2FE46234" w14:textId="77777777" w:rsidR="002805E5" w:rsidRDefault="002805E5" w:rsidP="00B70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4484E" w14:textId="77777777" w:rsidR="00CD5747" w:rsidRDefault="00CD574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434740"/>
      <w:docPartObj>
        <w:docPartGallery w:val="Page Numbers (Bottom of Page)"/>
        <w:docPartUnique/>
      </w:docPartObj>
    </w:sdtPr>
    <w:sdtEndPr/>
    <w:sdtContent>
      <w:p w14:paraId="7E9A3BA3" w14:textId="5892D452" w:rsidR="00292AD9" w:rsidRDefault="00292AD9">
        <w:pPr>
          <w:pStyle w:val="Zpat"/>
          <w:jc w:val="right"/>
        </w:pPr>
        <w:r>
          <w:fldChar w:fldCharType="begin"/>
        </w:r>
        <w:r>
          <w:instrText>PAGE   \* MERGEFORMAT</w:instrText>
        </w:r>
        <w:r>
          <w:fldChar w:fldCharType="separate"/>
        </w:r>
        <w:r w:rsidR="0013223A" w:rsidRPr="0013223A">
          <w:rPr>
            <w:noProof/>
            <w:lang w:val="pl-PL"/>
          </w:rPr>
          <w:t>2</w:t>
        </w:r>
        <w:r>
          <w:fldChar w:fldCharType="end"/>
        </w:r>
      </w:p>
    </w:sdtContent>
  </w:sdt>
  <w:p w14:paraId="7DEECE8D" w14:textId="77777777" w:rsidR="00292AD9" w:rsidRPr="0051009F" w:rsidRDefault="00292AD9" w:rsidP="0051009F">
    <w:pPr>
      <w:pStyle w:val="Zpat"/>
      <w:tabs>
        <w:tab w:val="clear" w:pos="9360"/>
        <w:tab w:val="right" w:pos="9072"/>
      </w:tabs>
      <w:jc w:val="center"/>
      <w:rPr>
        <w:rFonts w:ascii="Tahoma" w:hAnsi="Tahoma" w:cs="Tahoma"/>
        <w:sz w:val="14"/>
        <w:szCs w:val="14"/>
        <w:lang w:val="pl-P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91F20" w14:textId="77777777" w:rsidR="00292AD9" w:rsidRPr="00E570F6" w:rsidRDefault="00292AD9" w:rsidP="008E7153">
    <w:pPr>
      <w:pStyle w:val="Zpat"/>
      <w:tabs>
        <w:tab w:val="clear" w:pos="9360"/>
        <w:tab w:val="right" w:pos="9072"/>
      </w:tabs>
      <w:jc w:val="center"/>
      <w:rPr>
        <w:rFonts w:ascii="Tahoma" w:hAnsi="Tahoma" w:cs="Tahoma"/>
        <w:b/>
        <w:color w:val="BFBFBF" w:themeColor="background1" w:themeShade="BF"/>
        <w:sz w:val="14"/>
        <w:szCs w:val="14"/>
        <w:lang w:val="pl-PL"/>
      </w:rPr>
    </w:pPr>
    <w:r w:rsidRPr="00E570F6">
      <w:rPr>
        <w:rFonts w:ascii="Tahoma" w:hAnsi="Tahoma" w:cs="Tahoma"/>
        <w:b/>
        <w:color w:val="BFBFBF" w:themeColor="background1" w:themeShade="BF"/>
        <w:sz w:val="14"/>
        <w:szCs w:val="14"/>
        <w:lang w:val="pl-PL"/>
      </w:rPr>
      <w:t>_____________________________________________________________________________________________________</w:t>
    </w:r>
  </w:p>
  <w:p w14:paraId="393BF14E" w14:textId="77777777" w:rsidR="00292AD9" w:rsidRPr="00E570F6" w:rsidRDefault="00292AD9" w:rsidP="008E7153">
    <w:pPr>
      <w:pStyle w:val="Zpat"/>
      <w:tabs>
        <w:tab w:val="clear" w:pos="9360"/>
        <w:tab w:val="right" w:pos="9072"/>
      </w:tabs>
      <w:jc w:val="center"/>
      <w:rPr>
        <w:rFonts w:ascii="Tahoma" w:hAnsi="Tahoma" w:cs="Tahoma"/>
        <w:b/>
        <w:sz w:val="14"/>
        <w:szCs w:val="14"/>
        <w:lang w:val="pl-PL"/>
      </w:rPr>
    </w:pPr>
  </w:p>
  <w:p w14:paraId="4BA51FA4" w14:textId="59BA93EA" w:rsidR="00292AD9" w:rsidRPr="00692B8B" w:rsidRDefault="00292AD9" w:rsidP="008E7153">
    <w:pPr>
      <w:pStyle w:val="Zpat"/>
      <w:tabs>
        <w:tab w:val="clear" w:pos="9360"/>
        <w:tab w:val="right" w:pos="9072"/>
      </w:tabs>
      <w:jc w:val="center"/>
      <w:rPr>
        <w:rFonts w:ascii="Tahoma" w:hAnsi="Tahoma" w:cs="Tahoma"/>
        <w:sz w:val="14"/>
        <w:szCs w:val="14"/>
        <w:lang w:val="pl-PL"/>
      </w:rPr>
    </w:pPr>
    <w:r>
      <w:rPr>
        <w:rFonts w:ascii="Tahoma" w:hAnsi="Tahoma" w:cs="Tahoma"/>
        <w:b/>
        <w:sz w:val="14"/>
        <w:szCs w:val="14"/>
        <w:lang w:val="pl-PL"/>
      </w:rPr>
      <w:t>KIC InnoEnergy</w:t>
    </w:r>
    <w:r w:rsidRPr="00E570F6">
      <w:rPr>
        <w:rFonts w:ascii="Tahoma" w:hAnsi="Tahoma" w:cs="Tahoma"/>
        <w:b/>
        <w:sz w:val="14"/>
        <w:szCs w:val="14"/>
        <w:lang w:val="pl-PL"/>
      </w:rPr>
      <w:t xml:space="preserve"> Poland Plus</w:t>
    </w:r>
    <w:r w:rsidRPr="00E570F6">
      <w:rPr>
        <w:rFonts w:ascii="Tahoma" w:hAnsi="Tahoma" w:cs="Tahoma"/>
        <w:sz w:val="14"/>
        <w:szCs w:val="14"/>
        <w:lang w:val="pl-PL"/>
      </w:rPr>
      <w:t xml:space="preserve">  ·  ul. </w:t>
    </w:r>
    <w:r w:rsidRPr="00692B8B">
      <w:rPr>
        <w:rFonts w:ascii="Tahoma" w:hAnsi="Tahoma" w:cs="Tahoma"/>
        <w:sz w:val="14"/>
        <w:szCs w:val="14"/>
        <w:lang w:val="pl-PL"/>
      </w:rPr>
      <w:t xml:space="preserve">Czerwone Maki 84  ·  30-392 Kraków  ·  Tel.: </w:t>
    </w:r>
    <w:r>
      <w:rPr>
        <w:rFonts w:ascii="Tahoma" w:hAnsi="Tahoma" w:cs="Tahoma"/>
        <w:sz w:val="14"/>
        <w:szCs w:val="14"/>
        <w:lang w:val="pl-PL"/>
      </w:rPr>
      <w:t>+48 12 446 70 20  ·</w:t>
    </w:r>
    <w:r w:rsidR="00CD5747">
      <w:rPr>
        <w:rFonts w:ascii="Tahoma" w:hAnsi="Tahoma" w:cs="Tahoma"/>
        <w:sz w:val="14"/>
        <w:szCs w:val="14"/>
        <w:lang w:val="pl-PL"/>
      </w:rPr>
      <w:t xml:space="preserve">  www.</w:t>
    </w:r>
    <w:r>
      <w:rPr>
        <w:rFonts w:ascii="Tahoma" w:hAnsi="Tahoma" w:cs="Tahoma"/>
        <w:sz w:val="14"/>
        <w:szCs w:val="14"/>
        <w:lang w:val="pl-PL"/>
      </w:rPr>
      <w:t>innoenergy.com</w:t>
    </w:r>
  </w:p>
  <w:p w14:paraId="18BBBC69" w14:textId="77777777" w:rsidR="00292AD9" w:rsidRPr="00692B8B" w:rsidRDefault="00292AD9" w:rsidP="008E7153">
    <w:pPr>
      <w:pStyle w:val="Zpat"/>
      <w:tabs>
        <w:tab w:val="clear" w:pos="9360"/>
        <w:tab w:val="right" w:pos="9072"/>
      </w:tabs>
      <w:jc w:val="center"/>
      <w:rPr>
        <w:rFonts w:ascii="Tahoma" w:hAnsi="Tahoma" w:cs="Tahoma"/>
        <w:sz w:val="14"/>
        <w:szCs w:val="14"/>
        <w:lang w:val="pl-PL"/>
      </w:rPr>
    </w:pPr>
    <w:r>
      <w:rPr>
        <w:rFonts w:ascii="Tahoma" w:hAnsi="Tahoma" w:cs="Tahoma"/>
        <w:sz w:val="14"/>
        <w:szCs w:val="14"/>
        <w:lang w:val="pl-PL"/>
      </w:rPr>
      <w:t>NIP: 677-236-50-70</w:t>
    </w:r>
    <w:r w:rsidRPr="00692B8B">
      <w:rPr>
        <w:rFonts w:ascii="Tahoma" w:hAnsi="Tahoma" w:cs="Tahoma"/>
        <w:sz w:val="14"/>
        <w:szCs w:val="14"/>
        <w:lang w:val="pl-PL"/>
      </w:rPr>
      <w:t xml:space="preserve">  ·  </w:t>
    </w:r>
    <w:r>
      <w:rPr>
        <w:rFonts w:ascii="Tahoma" w:hAnsi="Tahoma" w:cs="Tahoma"/>
        <w:sz w:val="14"/>
        <w:szCs w:val="14"/>
        <w:lang w:val="pl-PL"/>
      </w:rPr>
      <w:t>REGON: 122437998  ·  KRS: 0000409342  ·  Kapitał zakładowy: 202.490,40 zł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C44873" w14:textId="77777777" w:rsidR="002805E5" w:rsidRDefault="002805E5" w:rsidP="00B702CA">
      <w:pPr>
        <w:spacing w:after="0" w:line="240" w:lineRule="auto"/>
      </w:pPr>
      <w:r>
        <w:separator/>
      </w:r>
    </w:p>
  </w:footnote>
  <w:footnote w:type="continuationSeparator" w:id="0">
    <w:p w14:paraId="548B7B86" w14:textId="77777777" w:rsidR="002805E5" w:rsidRDefault="002805E5" w:rsidP="00B702CA">
      <w:pPr>
        <w:spacing w:after="0" w:line="240" w:lineRule="auto"/>
      </w:pPr>
      <w:r>
        <w:continuationSeparator/>
      </w:r>
    </w:p>
  </w:footnote>
  <w:footnote w:id="1">
    <w:p w14:paraId="753E88B0" w14:textId="77777777" w:rsidR="00C35AC6" w:rsidRPr="001A0CBE" w:rsidRDefault="00C35AC6" w:rsidP="00292AD9">
      <w:pPr>
        <w:jc w:val="both"/>
        <w:rPr>
          <w:highlight w:val="yellow"/>
          <w:lang w:val="en-GB"/>
        </w:rPr>
      </w:pPr>
      <w:r>
        <w:rPr>
          <w:rStyle w:val="Znakapoznpodarou"/>
        </w:rPr>
        <w:footnoteRef/>
      </w:r>
      <w:r>
        <w:t xml:space="preserve"> </w:t>
      </w:r>
      <w:r>
        <w:rPr>
          <w:highlight w:val="yellow"/>
          <w:lang w:val="en-GB"/>
        </w:rPr>
        <w:t>D</w:t>
      </w:r>
      <w:r w:rsidRPr="002D00B1">
        <w:rPr>
          <w:highlight w:val="yellow"/>
          <w:lang w:val="en-GB"/>
        </w:rPr>
        <w:t>uplicate in cas</w:t>
      </w:r>
      <w:r>
        <w:rPr>
          <w:highlight w:val="yellow"/>
          <w:lang w:val="en-GB"/>
        </w:rPr>
        <w:t>e of more than one entrepreneur.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BB0FA" w14:textId="77777777" w:rsidR="00CD5747" w:rsidRDefault="00CD574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ACE07" w14:textId="77777777" w:rsidR="00292AD9" w:rsidRDefault="00292AD9" w:rsidP="0051009F">
    <w:pPr>
      <w:pStyle w:val="Zhlav"/>
      <w:ind w:left="-1418" w:right="-1440"/>
      <w:jc w:val="center"/>
      <w:rPr>
        <w:sz w:val="18"/>
      </w:rPr>
    </w:pPr>
    <w:r>
      <w:rPr>
        <w:sz w:val="18"/>
      </w:rPr>
      <w:t xml:space="preserve">                                                                                                                      </w:t>
    </w:r>
    <w:r w:rsidRPr="005A5FD3">
      <w:rPr>
        <w:sz w:val="18"/>
      </w:rPr>
      <w:t>The Leading Engine for Innovation and Entrepreneurship in Sustainable Energy</w:t>
    </w:r>
  </w:p>
  <w:p w14:paraId="553EDA81" w14:textId="77777777" w:rsidR="00292AD9" w:rsidRPr="006B711B" w:rsidRDefault="00292AD9" w:rsidP="0051009F">
    <w:pPr>
      <w:pStyle w:val="Zhlav"/>
      <w:ind w:right="-1440"/>
      <w:rPr>
        <w:b/>
        <w:sz w:val="18"/>
      </w:rPr>
    </w:pPr>
    <w:r>
      <w:rPr>
        <w:b/>
        <w:sz w:val="18"/>
      </w:rPr>
      <w:tab/>
    </w:r>
    <w:r>
      <w:rPr>
        <w:b/>
        <w:sz w:val="18"/>
      </w:rPr>
      <w:tab/>
    </w:r>
    <w:r w:rsidRPr="006B711B">
      <w:rPr>
        <w:sz w:val="18"/>
      </w:rPr>
      <w:t xml:space="preserve">                                                                               </w:t>
    </w:r>
    <w:hyperlink r:id="rId1" w:history="1">
      <w:r w:rsidRPr="006B711B">
        <w:rPr>
          <w:rStyle w:val="Hypertextovodkaz"/>
          <w:b/>
          <w:color w:val="auto"/>
          <w:sz w:val="18"/>
          <w:u w:val="none"/>
        </w:rPr>
        <w:t>www.kic-innoenergy.com</w:t>
      </w:r>
    </w:hyperlink>
  </w:p>
  <w:p w14:paraId="6751595B" w14:textId="77777777" w:rsidR="00292AD9" w:rsidRPr="005A5FD3" w:rsidRDefault="00292AD9" w:rsidP="0051009F">
    <w:pPr>
      <w:pStyle w:val="Zhlav"/>
      <w:ind w:right="-1440"/>
      <w:rPr>
        <w:b/>
        <w:sz w:val="18"/>
      </w:rPr>
    </w:pPr>
  </w:p>
  <w:p w14:paraId="36DDF7BD" w14:textId="77777777" w:rsidR="00292AD9" w:rsidRPr="00525457" w:rsidRDefault="00292AD9" w:rsidP="0051009F">
    <w:pPr>
      <w:pStyle w:val="Zhlav"/>
      <w:tabs>
        <w:tab w:val="clear" w:pos="4680"/>
        <w:tab w:val="clear" w:pos="9360"/>
        <w:tab w:val="left" w:pos="1410"/>
      </w:tabs>
      <w:ind w:left="-1418" w:right="-1440"/>
    </w:pPr>
    <w:r>
      <w:rPr>
        <w:noProof/>
        <w:lang w:val="cs-CZ" w:eastAsia="cs-CZ"/>
      </w:rPr>
      <mc:AlternateContent>
        <mc:Choice Requires="wps">
          <w:drawing>
            <wp:anchor distT="0" distB="0" distL="114300" distR="114300" simplePos="0" relativeHeight="251660288" behindDoc="0" locked="0" layoutInCell="1" allowOverlap="1" wp14:anchorId="6F8E6634" wp14:editId="44F3DE0A">
              <wp:simplePos x="0" y="0"/>
              <wp:positionH relativeFrom="column">
                <wp:posOffset>-438150</wp:posOffset>
              </wp:positionH>
              <wp:positionV relativeFrom="paragraph">
                <wp:posOffset>59055</wp:posOffset>
              </wp:positionV>
              <wp:extent cx="6686550" cy="0"/>
              <wp:effectExtent l="0" t="19050" r="0" b="19050"/>
              <wp:wrapNone/>
              <wp:docPr id="2" name="Łącznik prostoliniowy 2"/>
              <wp:cNvGraphicFramePr/>
              <a:graphic xmlns:a="http://schemas.openxmlformats.org/drawingml/2006/main">
                <a:graphicData uri="http://schemas.microsoft.com/office/word/2010/wordprocessingShape">
                  <wps:wsp>
                    <wps:cNvCnPr/>
                    <wps:spPr>
                      <a:xfrm>
                        <a:off x="0" y="0"/>
                        <a:ext cx="6686550" cy="0"/>
                      </a:xfrm>
                      <a:prstGeom prst="line">
                        <a:avLst/>
                      </a:prstGeom>
                      <a:noFill/>
                      <a:ln w="34925" cap="flat" cmpd="sng" algn="ctr">
                        <a:solidFill>
                          <a:srgbClr val="92D05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se="http://schemas.microsoft.com/office/word/2015/wordml/symex">
          <w:pict>
            <v:line w14:anchorId="42120CC3" id="Łącznik prostoliniowy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492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" strokecolor="#92d050" strokeweight="2.75pt">
              <v:stroke joinstyle="miter"/>
            </v:line>
          </w:pict>
        </mc:Fallback>
      </mc:AlternateContent>
    </w:r>
    <w:r>
      <w:tab/>
    </w:r>
  </w:p>
  <w:p w14:paraId="7C75D4EA" w14:textId="77777777" w:rsidR="00292AD9" w:rsidRPr="00525457" w:rsidRDefault="00292AD9" w:rsidP="00525457">
    <w:pPr>
      <w:pStyle w:val="Zhlav"/>
      <w:ind w:left="-1418" w:right="-14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2D5ED" w14:textId="5725B522" w:rsidR="00292AD9" w:rsidRDefault="00CD5747" w:rsidP="005A5FD3">
    <w:pPr>
      <w:pStyle w:val="Zhlav"/>
      <w:ind w:left="-1418" w:right="-1440"/>
      <w:jc w:val="center"/>
      <w:rPr>
        <w:sz w:val="18"/>
      </w:rPr>
    </w:pPr>
    <w:r>
      <w:rPr>
        <w:noProof/>
        <w:sz w:val="18"/>
        <w:lang w:val="cs-CZ" w:eastAsia="cs-CZ"/>
      </w:rPr>
      <w:drawing>
        <wp:anchor distT="0" distB="0" distL="114300" distR="114300" simplePos="0" relativeHeight="251662336" behindDoc="1" locked="0" layoutInCell="1" allowOverlap="1" wp14:anchorId="5CA2B74F" wp14:editId="6C9A40BE">
          <wp:simplePos x="0" y="0"/>
          <wp:positionH relativeFrom="column">
            <wp:posOffset>-409575</wp:posOffset>
          </wp:positionH>
          <wp:positionV relativeFrom="paragraph">
            <wp:posOffset>-306049</wp:posOffset>
          </wp:positionV>
          <wp:extent cx="2649292" cy="78232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nnoEnergy_Logo_HR_Colour_H.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49292" cy="782320"/>
                  </a:xfrm>
                  <a:prstGeom prst="rect">
                    <a:avLst/>
                  </a:prstGeom>
                </pic:spPr>
              </pic:pic>
            </a:graphicData>
          </a:graphic>
          <wp14:sizeRelH relativeFrom="margin">
            <wp14:pctWidth>0</wp14:pctWidth>
          </wp14:sizeRelH>
          <wp14:sizeRelV relativeFrom="margin">
            <wp14:pctHeight>0</wp14:pctHeight>
          </wp14:sizeRelV>
        </wp:anchor>
      </w:drawing>
    </w:r>
    <w:r w:rsidR="00292AD9">
      <w:rPr>
        <w:sz w:val="18"/>
      </w:rPr>
      <w:t xml:space="preserve"> </w:t>
    </w:r>
    <w:r w:rsidR="00292AD9">
      <w:rPr>
        <w:sz w:val="18"/>
      </w:rPr>
      <w:tab/>
      <w:t xml:space="preserve">                                                                               </w:t>
    </w:r>
    <w:r w:rsidR="00292AD9" w:rsidRPr="005A5FD3">
      <w:rPr>
        <w:sz w:val="18"/>
      </w:rPr>
      <w:t>The Leading Engine for Innovation and Entrepreneurship in Sustainable Energy</w:t>
    </w:r>
  </w:p>
  <w:p w14:paraId="12A5DFD5" w14:textId="783039AC" w:rsidR="00292AD9" w:rsidRPr="006B711B" w:rsidRDefault="00292AD9" w:rsidP="006B711B">
    <w:pPr>
      <w:pStyle w:val="Zhlav"/>
      <w:ind w:right="-1440"/>
      <w:rPr>
        <w:b/>
        <w:sz w:val="18"/>
      </w:rPr>
    </w:pPr>
    <w:r>
      <w:rPr>
        <w:b/>
        <w:sz w:val="18"/>
      </w:rPr>
      <w:tab/>
    </w:r>
    <w:r>
      <w:rPr>
        <w:b/>
        <w:sz w:val="18"/>
      </w:rPr>
      <w:tab/>
    </w:r>
    <w:r w:rsidRPr="006B711B">
      <w:rPr>
        <w:sz w:val="18"/>
      </w:rPr>
      <w:t xml:space="preserve">                                                                               </w:t>
    </w:r>
    <w:r w:rsidR="00CD5747" w:rsidRPr="00CD5747">
      <w:rPr>
        <w:b/>
        <w:sz w:val="18"/>
      </w:rPr>
      <w:t>www.innoenergy.com</w:t>
    </w:r>
  </w:p>
  <w:p w14:paraId="0088B617" w14:textId="77777777" w:rsidR="00292AD9" w:rsidRPr="005A5FD3" w:rsidRDefault="00292AD9" w:rsidP="006B711B">
    <w:pPr>
      <w:pStyle w:val="Zhlav"/>
      <w:ind w:right="-1440"/>
      <w:rPr>
        <w:b/>
        <w:sz w:val="18"/>
      </w:rPr>
    </w:pPr>
  </w:p>
  <w:p w14:paraId="17BE3D51" w14:textId="77777777" w:rsidR="00292AD9" w:rsidRPr="00525457" w:rsidRDefault="00292AD9" w:rsidP="00A662BC">
    <w:pPr>
      <w:pStyle w:val="Zhlav"/>
      <w:tabs>
        <w:tab w:val="clear" w:pos="4680"/>
        <w:tab w:val="clear" w:pos="9360"/>
        <w:tab w:val="left" w:pos="1410"/>
      </w:tabs>
      <w:ind w:left="-1418" w:right="-1440"/>
    </w:pPr>
    <w:r>
      <w:rPr>
        <w:noProof/>
        <w:lang w:val="cs-CZ" w:eastAsia="cs-CZ"/>
      </w:rPr>
      <mc:AlternateContent>
        <mc:Choice Requires="wps">
          <w:drawing>
            <wp:anchor distT="0" distB="0" distL="114300" distR="114300" simplePos="0" relativeHeight="251656192" behindDoc="0" locked="0" layoutInCell="1" allowOverlap="1" wp14:anchorId="07465059" wp14:editId="2F8509D9">
              <wp:simplePos x="0" y="0"/>
              <wp:positionH relativeFrom="column">
                <wp:posOffset>114300</wp:posOffset>
              </wp:positionH>
              <wp:positionV relativeFrom="paragraph">
                <wp:posOffset>59055</wp:posOffset>
              </wp:positionV>
              <wp:extent cx="6686550" cy="0"/>
              <wp:effectExtent l="0" t="19050" r="0" b="19050"/>
              <wp:wrapNone/>
              <wp:docPr id="1" name="Łącznik prostoliniowy 1"/>
              <wp:cNvGraphicFramePr/>
              <a:graphic xmlns:a="http://schemas.openxmlformats.org/drawingml/2006/main">
                <a:graphicData uri="http://schemas.microsoft.com/office/word/2010/wordprocessingShape">
                  <wps:wsp>
                    <wps:cNvCnPr/>
                    <wps:spPr>
                      <a:xfrm>
                        <a:off x="0" y="0"/>
                        <a:ext cx="6686550" cy="0"/>
                      </a:xfrm>
                      <a:prstGeom prst="line">
                        <a:avLst/>
                      </a:prstGeom>
                      <a:ln w="34925">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se="http://schemas.microsoft.com/office/word/2015/wordml/symex">
          <w:pict>
            <v:line w14:anchorId="0E4BA338" id="Łącznik prostoliniowy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4.65pt" to="535.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" strokecolor="#92d050" strokeweight="2.75pt">
              <v:stroke joinstyle="miter"/>
            </v:line>
          </w:pict>
        </mc:Fallback>
      </mc:AlternateConten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64BB"/>
    <w:multiLevelType w:val="multilevel"/>
    <w:tmpl w:val="5DDE9B62"/>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2720B0E"/>
    <w:multiLevelType w:val="hybridMultilevel"/>
    <w:tmpl w:val="A9A24A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50A0568"/>
    <w:multiLevelType w:val="multilevel"/>
    <w:tmpl w:val="30C208B0"/>
    <w:lvl w:ilvl="0">
      <w:start w:val="3"/>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
    <w:nsid w:val="06D963D8"/>
    <w:multiLevelType w:val="multilevel"/>
    <w:tmpl w:val="CDAA89C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7115909"/>
    <w:multiLevelType w:val="multilevel"/>
    <w:tmpl w:val="D3E69844"/>
    <w:lvl w:ilvl="0">
      <w:start w:val="1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5">
    <w:nsid w:val="072A0B96"/>
    <w:multiLevelType w:val="multilevel"/>
    <w:tmpl w:val="46245132"/>
    <w:lvl w:ilvl="0">
      <w:start w:val="1"/>
      <w:numFmt w:val="decimal"/>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080" w:hanging="108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440" w:hanging="1440"/>
      </w:pPr>
      <w:rPr>
        <w:rFonts w:cs="Times New Roman" w:hint="default"/>
        <w:b w:val="0"/>
      </w:rPr>
    </w:lvl>
  </w:abstractNum>
  <w:abstractNum w:abstractNumId="6">
    <w:nsid w:val="08CA4F28"/>
    <w:multiLevelType w:val="multilevel"/>
    <w:tmpl w:val="DC564B72"/>
    <w:lvl w:ilvl="0">
      <w:start w:val="8"/>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nsid w:val="0A076FFF"/>
    <w:multiLevelType w:val="multilevel"/>
    <w:tmpl w:val="D60665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0A2B46F8"/>
    <w:multiLevelType w:val="multilevel"/>
    <w:tmpl w:val="9F04FDA2"/>
    <w:lvl w:ilvl="0">
      <w:start w:val="12"/>
      <w:numFmt w:val="decimal"/>
      <w:lvlText w:val="%1."/>
      <w:lvlJc w:val="left"/>
      <w:pPr>
        <w:ind w:left="435" w:hanging="435"/>
      </w:pPr>
      <w:rPr>
        <w:rFonts w:hint="default"/>
      </w:rPr>
    </w:lvl>
    <w:lvl w:ilvl="1">
      <w:start w:val="6"/>
      <w:numFmt w:val="decimal"/>
      <w:lvlText w:val="%1.%2."/>
      <w:lvlJc w:val="left"/>
      <w:pPr>
        <w:ind w:left="435" w:hanging="43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0DB45E69"/>
    <w:multiLevelType w:val="hybridMultilevel"/>
    <w:tmpl w:val="C86ED1B8"/>
    <w:lvl w:ilvl="0" w:tplc="4A7021B6">
      <w:start w:val="1"/>
      <w:numFmt w:val="upp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nsid w:val="11CF58D0"/>
    <w:multiLevelType w:val="hybridMultilevel"/>
    <w:tmpl w:val="285258DA"/>
    <w:lvl w:ilvl="0" w:tplc="259C446A">
      <w:start w:val="1"/>
      <w:numFmt w:val="lowerRoman"/>
      <w:lvlText w:val="%1)"/>
      <w:lvlJc w:val="left"/>
      <w:pPr>
        <w:ind w:left="1004" w:hanging="720"/>
      </w:pPr>
      <w:rPr>
        <w:rFonts w:hint="default"/>
      </w:rPr>
    </w:lvl>
    <w:lvl w:ilvl="1" w:tplc="0636B454">
      <w:start w:val="1"/>
      <w:numFmt w:val="upperLetter"/>
      <w:lvlText w:val="%2)"/>
      <w:lvlJc w:val="left"/>
      <w:pPr>
        <w:ind w:left="1724" w:hanging="72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nsid w:val="15046F24"/>
    <w:multiLevelType w:val="multilevel"/>
    <w:tmpl w:val="15A80F9C"/>
    <w:lvl w:ilvl="0">
      <w:start w:val="11"/>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nsid w:val="16CD7541"/>
    <w:multiLevelType w:val="multilevel"/>
    <w:tmpl w:val="EF7632FE"/>
    <w:lvl w:ilvl="0">
      <w:start w:val="10"/>
      <w:numFmt w:val="decimal"/>
      <w:lvlText w:val="%1."/>
      <w:lvlJc w:val="left"/>
      <w:pPr>
        <w:ind w:left="405" w:hanging="405"/>
      </w:pPr>
      <w:rPr>
        <w:rFonts w:hint="default"/>
        <w:b/>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3">
    <w:nsid w:val="177E6F22"/>
    <w:multiLevelType w:val="multilevel"/>
    <w:tmpl w:val="4B7647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17CA592E"/>
    <w:multiLevelType w:val="multilevel"/>
    <w:tmpl w:val="5106C202"/>
    <w:lvl w:ilvl="0">
      <w:start w:val="12"/>
      <w:numFmt w:val="decimal"/>
      <w:lvlText w:val="%1."/>
      <w:lvlJc w:val="left"/>
      <w:pPr>
        <w:ind w:left="600" w:hanging="600"/>
      </w:pPr>
      <w:rPr>
        <w:rFonts w:hint="default"/>
      </w:rPr>
    </w:lvl>
    <w:lvl w:ilvl="1">
      <w:start w:val="2"/>
      <w:numFmt w:val="decimal"/>
      <w:lvlText w:val="%1.%2."/>
      <w:lvlJc w:val="left"/>
      <w:pPr>
        <w:ind w:left="600" w:hanging="600"/>
      </w:pPr>
      <w:rPr>
        <w:rFonts w:hint="default"/>
        <w:b w:val="0"/>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17D16FEB"/>
    <w:multiLevelType w:val="multilevel"/>
    <w:tmpl w:val="ABA695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19726632"/>
    <w:multiLevelType w:val="multilevel"/>
    <w:tmpl w:val="D284D05A"/>
    <w:lvl w:ilvl="0">
      <w:start w:val="1"/>
      <w:numFmt w:val="decimal"/>
      <w:lvlText w:val="%1)"/>
      <w:lvlJc w:val="left"/>
      <w:pPr>
        <w:ind w:left="360" w:hanging="360"/>
      </w:pPr>
    </w:lvl>
    <w:lvl w:ilvl="1">
      <w:start w:val="1"/>
      <w:numFmt w:val="upperLetter"/>
      <w:lvlText w:val="%2)"/>
      <w:lvlJc w:val="left"/>
      <w:pPr>
        <w:ind w:left="720" w:hanging="360"/>
      </w:pPr>
      <w:rPr>
        <w:rFonts w:asciiTheme="minorHAnsi" w:eastAsia="Times New Roman" w:hAnsiTheme="minorHAnsi"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19B73054"/>
    <w:multiLevelType w:val="multilevel"/>
    <w:tmpl w:val="8E167E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1B4423BB"/>
    <w:multiLevelType w:val="multilevel"/>
    <w:tmpl w:val="AB3218F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26FF5161"/>
    <w:multiLevelType w:val="multilevel"/>
    <w:tmpl w:val="8AF2CC3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276B5D36"/>
    <w:multiLevelType w:val="multilevel"/>
    <w:tmpl w:val="B500318C"/>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276C1D6D"/>
    <w:multiLevelType w:val="multilevel"/>
    <w:tmpl w:val="455095DC"/>
    <w:lvl w:ilvl="0">
      <w:start w:val="12"/>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297D6E1B"/>
    <w:multiLevelType w:val="hybridMultilevel"/>
    <w:tmpl w:val="DEDC527A"/>
    <w:lvl w:ilvl="0" w:tplc="65145098">
      <w:start w:val="1"/>
      <w:numFmt w:val="upperLetter"/>
      <w:lvlText w:val="%1)"/>
      <w:lvlJc w:val="left"/>
      <w:pPr>
        <w:ind w:left="720" w:hanging="360"/>
      </w:pPr>
      <w:rPr>
        <w:rFonts w:hint="default"/>
      </w:rPr>
    </w:lvl>
    <w:lvl w:ilvl="1" w:tplc="11B6B420">
      <w:start w:val="1"/>
      <w:numFmt w:val="lowerLetter"/>
      <w:lvlText w:val="%2)"/>
      <w:lvlJc w:val="left"/>
      <w:pPr>
        <w:ind w:left="1800" w:hanging="720"/>
      </w:pPr>
      <w:rPr>
        <w:rFonts w:hint="default"/>
      </w:rPr>
    </w:lvl>
    <w:lvl w:ilvl="2" w:tplc="9BB853B6">
      <w:start w:val="1"/>
      <w:numFmt w:val="bullet"/>
      <w:lvlText w:val="•"/>
      <w:lvlJc w:val="left"/>
      <w:pPr>
        <w:ind w:left="2700" w:hanging="720"/>
      </w:pPr>
      <w:rPr>
        <w:rFonts w:ascii="Calibri" w:eastAsia="Times New Roman" w:hAnsi="Calibri"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9B006DA"/>
    <w:multiLevelType w:val="multilevel"/>
    <w:tmpl w:val="9B3E2F7E"/>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2A717079"/>
    <w:multiLevelType w:val="hybridMultilevel"/>
    <w:tmpl w:val="1916C636"/>
    <w:lvl w:ilvl="0" w:tplc="7270AECA">
      <w:start w:val="2"/>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CAF7F28"/>
    <w:multiLevelType w:val="multilevel"/>
    <w:tmpl w:val="E0D2891E"/>
    <w:lvl w:ilvl="0">
      <w:start w:val="1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2CC83853"/>
    <w:multiLevelType w:val="multilevel"/>
    <w:tmpl w:val="9FB692FE"/>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7">
    <w:nsid w:val="2E2912AC"/>
    <w:multiLevelType w:val="multilevel"/>
    <w:tmpl w:val="79BA66E8"/>
    <w:lvl w:ilvl="0">
      <w:start w:val="6"/>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30864DD6"/>
    <w:multiLevelType w:val="multilevel"/>
    <w:tmpl w:val="B52844CA"/>
    <w:lvl w:ilvl="0">
      <w:start w:val="5"/>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30881F21"/>
    <w:multiLevelType w:val="hybridMultilevel"/>
    <w:tmpl w:val="B0AA125E"/>
    <w:lvl w:ilvl="0" w:tplc="4DBE01D6">
      <w:start w:val="1"/>
      <w:numFmt w:val="upp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0">
    <w:nsid w:val="309F08AA"/>
    <w:multiLevelType w:val="multilevel"/>
    <w:tmpl w:val="F0C8E032"/>
    <w:lvl w:ilvl="0">
      <w:start w:val="1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32CF7A1E"/>
    <w:multiLevelType w:val="hybridMultilevel"/>
    <w:tmpl w:val="46582720"/>
    <w:lvl w:ilvl="0" w:tplc="465485D8">
      <w:start w:val="1"/>
      <w:numFmt w:val="upperLetter"/>
      <w:lvlText w:val="%1)"/>
      <w:lvlJc w:val="left"/>
      <w:pPr>
        <w:ind w:left="1080" w:hanging="720"/>
      </w:pPr>
      <w:rPr>
        <w:rFonts w:asciiTheme="minorHAnsi" w:eastAsia="Times New Roman" w:hAnsiTheme="minorHAnsi" w:cs="Times New Roman"/>
      </w:rPr>
    </w:lvl>
    <w:lvl w:ilvl="1" w:tplc="0B68F9FE">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9105C90"/>
    <w:multiLevelType w:val="multilevel"/>
    <w:tmpl w:val="AD46DE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3A005225"/>
    <w:multiLevelType w:val="multilevel"/>
    <w:tmpl w:val="8110D0E0"/>
    <w:lvl w:ilvl="0">
      <w:start w:val="11"/>
      <w:numFmt w:val="decimal"/>
      <w:lvlText w:val="%1."/>
      <w:lvlJc w:val="left"/>
      <w:pPr>
        <w:ind w:left="405" w:hanging="405"/>
      </w:pPr>
      <w:rPr>
        <w:rFonts w:hint="default"/>
        <w:b/>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4">
    <w:nsid w:val="3B43499B"/>
    <w:multiLevelType w:val="hybridMultilevel"/>
    <w:tmpl w:val="F4A4E580"/>
    <w:lvl w:ilvl="0" w:tplc="BBAA1272">
      <w:start w:val="1"/>
      <w:numFmt w:val="lowerRoman"/>
      <w:lvlText w:val="%1)"/>
      <w:lvlJc w:val="left"/>
      <w:pPr>
        <w:ind w:left="1004" w:hanging="7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nsid w:val="3F4463B8"/>
    <w:multiLevelType w:val="multilevel"/>
    <w:tmpl w:val="A154B2F2"/>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3FCD521A"/>
    <w:multiLevelType w:val="multilevel"/>
    <w:tmpl w:val="8F10EAFC"/>
    <w:lvl w:ilvl="0">
      <w:start w:val="1"/>
      <w:numFmt w:val="decimal"/>
      <w:lvlText w:val="%1)"/>
      <w:lvlJc w:val="left"/>
      <w:pPr>
        <w:ind w:left="360" w:hanging="360"/>
      </w:pPr>
    </w:lvl>
    <w:lvl w:ilvl="1">
      <w:start w:val="1"/>
      <w:numFmt w:val="lowerLetter"/>
      <w:lvlText w:val="%2)"/>
      <w:lvlJc w:val="left"/>
      <w:pPr>
        <w:ind w:left="720" w:hanging="360"/>
      </w:pPr>
      <w:rPr>
        <w:b w:val="0"/>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422A789E"/>
    <w:multiLevelType w:val="multilevel"/>
    <w:tmpl w:val="507AC0B6"/>
    <w:lvl w:ilvl="0">
      <w:start w:val="12"/>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42B42A48"/>
    <w:multiLevelType w:val="hybridMultilevel"/>
    <w:tmpl w:val="9A505D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2C24F39"/>
    <w:multiLevelType w:val="multilevel"/>
    <w:tmpl w:val="FC5E435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42DE0412"/>
    <w:multiLevelType w:val="multilevel"/>
    <w:tmpl w:val="BE96FB2E"/>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43B111B0"/>
    <w:multiLevelType w:val="multilevel"/>
    <w:tmpl w:val="BE96FB2E"/>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48A47BF0"/>
    <w:multiLevelType w:val="hybridMultilevel"/>
    <w:tmpl w:val="91D4E6A6"/>
    <w:lvl w:ilvl="0" w:tplc="A258A626">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9C261DB"/>
    <w:multiLevelType w:val="multilevel"/>
    <w:tmpl w:val="FDB49EE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4A5854FB"/>
    <w:multiLevelType w:val="multilevel"/>
    <w:tmpl w:val="CC4879F0"/>
    <w:lvl w:ilvl="0">
      <w:start w:val="9"/>
      <w:numFmt w:val="decimal"/>
      <w:lvlText w:val="%1."/>
      <w:lvlJc w:val="left"/>
      <w:pPr>
        <w:ind w:left="360" w:hanging="360"/>
      </w:pPr>
      <w:rPr>
        <w:rFonts w:hint="default"/>
      </w:rPr>
    </w:lvl>
    <w:lvl w:ilvl="1">
      <w:start w:val="7"/>
      <w:numFmt w:val="decimal"/>
      <w:lvlText w:val="%1.%2."/>
      <w:lvlJc w:val="left"/>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nsid w:val="4DB72FE8"/>
    <w:multiLevelType w:val="multilevel"/>
    <w:tmpl w:val="46F242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nsid w:val="4E443A42"/>
    <w:multiLevelType w:val="multilevel"/>
    <w:tmpl w:val="59AA60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nsid w:val="4EF021C5"/>
    <w:multiLevelType w:val="multilevel"/>
    <w:tmpl w:val="BDBC8516"/>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nsid w:val="4F50771F"/>
    <w:multiLevelType w:val="multilevel"/>
    <w:tmpl w:val="D1C05CF2"/>
    <w:lvl w:ilvl="0">
      <w:start w:val="4"/>
      <w:numFmt w:val="decimal"/>
      <w:lvlText w:val="%1."/>
      <w:lvlJc w:val="left"/>
      <w:pPr>
        <w:ind w:left="360" w:hanging="360"/>
      </w:pPr>
      <w:rPr>
        <w:rFonts w:hint="default"/>
        <w:lang w:val="pl-PL"/>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nsid w:val="504A6407"/>
    <w:multiLevelType w:val="multilevel"/>
    <w:tmpl w:val="C59EB606"/>
    <w:lvl w:ilvl="0">
      <w:start w:val="1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nsid w:val="524A329C"/>
    <w:multiLevelType w:val="multilevel"/>
    <w:tmpl w:val="01CC30BA"/>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52776926"/>
    <w:multiLevelType w:val="multilevel"/>
    <w:tmpl w:val="0456ACDE"/>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lang w:val="pl-P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nsid w:val="53FE778E"/>
    <w:multiLevelType w:val="multilevel"/>
    <w:tmpl w:val="464E8CF8"/>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nsid w:val="5BAD54A0"/>
    <w:multiLevelType w:val="multilevel"/>
    <w:tmpl w:val="B0C05C58"/>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nsid w:val="5C8A5733"/>
    <w:multiLevelType w:val="multilevel"/>
    <w:tmpl w:val="E6F00EC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5">
    <w:nsid w:val="5EF70290"/>
    <w:multiLevelType w:val="multilevel"/>
    <w:tmpl w:val="30A0F126"/>
    <w:lvl w:ilvl="0">
      <w:start w:val="11"/>
      <w:numFmt w:val="decimal"/>
      <w:lvlText w:val="%1."/>
      <w:lvlJc w:val="left"/>
      <w:pPr>
        <w:ind w:left="405" w:hanging="405"/>
      </w:pPr>
      <w:rPr>
        <w:rFonts w:hint="default"/>
        <w:b/>
      </w:rPr>
    </w:lvl>
    <w:lvl w:ilvl="1">
      <w:start w:val="1"/>
      <w:numFmt w:val="decimal"/>
      <w:lvlText w:val="%1.%2."/>
      <w:lvlJc w:val="left"/>
      <w:pPr>
        <w:ind w:left="547" w:hanging="405"/>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56">
    <w:nsid w:val="626B0189"/>
    <w:multiLevelType w:val="multilevel"/>
    <w:tmpl w:val="04F6D36E"/>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7">
    <w:nsid w:val="63422667"/>
    <w:multiLevelType w:val="multilevel"/>
    <w:tmpl w:val="FB582BAA"/>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nsid w:val="6439191A"/>
    <w:multiLevelType w:val="multilevel"/>
    <w:tmpl w:val="464E8CF8"/>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nsid w:val="698A1A38"/>
    <w:multiLevelType w:val="multilevel"/>
    <w:tmpl w:val="04E2C2C2"/>
    <w:lvl w:ilvl="0">
      <w:start w:val="3"/>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60">
    <w:nsid w:val="6DFD60E0"/>
    <w:multiLevelType w:val="multilevel"/>
    <w:tmpl w:val="FDB49EEE"/>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nsid w:val="709B3671"/>
    <w:multiLevelType w:val="multilevel"/>
    <w:tmpl w:val="016252E4"/>
    <w:lvl w:ilvl="0">
      <w:start w:val="1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nsid w:val="73346201"/>
    <w:multiLevelType w:val="multilevel"/>
    <w:tmpl w:val="0A8E5428"/>
    <w:lvl w:ilvl="0">
      <w:start w:val="1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nsid w:val="75504F83"/>
    <w:multiLevelType w:val="multilevel"/>
    <w:tmpl w:val="2CD4384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nsid w:val="75A1688B"/>
    <w:multiLevelType w:val="multilevel"/>
    <w:tmpl w:val="E99A63A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nsid w:val="76CA0005"/>
    <w:multiLevelType w:val="hybridMultilevel"/>
    <w:tmpl w:val="EC645A0C"/>
    <w:lvl w:ilvl="0" w:tplc="BCA0EA94">
      <w:start w:val="2"/>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77171107"/>
    <w:multiLevelType w:val="multilevel"/>
    <w:tmpl w:val="687E3C4E"/>
    <w:lvl w:ilvl="0">
      <w:start w:val="1"/>
      <w:numFmt w:val="decimal"/>
      <w:lvlText w:val="%1)"/>
      <w:lvlJc w:val="left"/>
      <w:pPr>
        <w:ind w:left="360" w:hanging="360"/>
      </w:pPr>
    </w:lvl>
    <w:lvl w:ilvl="1">
      <w:start w:val="1"/>
      <w:numFmt w:val="lowerLetter"/>
      <w:lvlText w:val="%2)"/>
      <w:lvlJc w:val="left"/>
      <w:pPr>
        <w:ind w:left="720" w:hanging="360"/>
      </w:pPr>
      <w:rPr>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nsid w:val="7A740C23"/>
    <w:multiLevelType w:val="multilevel"/>
    <w:tmpl w:val="F8929DB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nsid w:val="7B9C69E2"/>
    <w:multiLevelType w:val="multilevel"/>
    <w:tmpl w:val="8BCA30B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nsid w:val="7CA22321"/>
    <w:multiLevelType w:val="multilevel"/>
    <w:tmpl w:val="AFEA3E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nsid w:val="7ED208BE"/>
    <w:multiLevelType w:val="multilevel"/>
    <w:tmpl w:val="FDB49EE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6"/>
  </w:num>
  <w:num w:numId="2">
    <w:abstractNumId w:val="54"/>
  </w:num>
  <w:num w:numId="3">
    <w:abstractNumId w:val="1"/>
  </w:num>
  <w:num w:numId="4">
    <w:abstractNumId w:val="48"/>
  </w:num>
  <w:num w:numId="5">
    <w:abstractNumId w:val="45"/>
  </w:num>
  <w:num w:numId="6">
    <w:abstractNumId w:val="21"/>
  </w:num>
  <w:num w:numId="7">
    <w:abstractNumId w:val="57"/>
  </w:num>
  <w:num w:numId="8">
    <w:abstractNumId w:val="13"/>
  </w:num>
  <w:num w:numId="9">
    <w:abstractNumId w:val="46"/>
  </w:num>
  <w:num w:numId="10">
    <w:abstractNumId w:val="28"/>
  </w:num>
  <w:num w:numId="11">
    <w:abstractNumId w:val="43"/>
  </w:num>
  <w:num w:numId="12">
    <w:abstractNumId w:val="60"/>
  </w:num>
  <w:num w:numId="13">
    <w:abstractNumId w:val="70"/>
  </w:num>
  <w:num w:numId="14">
    <w:abstractNumId w:val="63"/>
  </w:num>
  <w:num w:numId="15">
    <w:abstractNumId w:val="39"/>
  </w:num>
  <w:num w:numId="16">
    <w:abstractNumId w:val="27"/>
  </w:num>
  <w:num w:numId="17">
    <w:abstractNumId w:val="67"/>
  </w:num>
  <w:num w:numId="18">
    <w:abstractNumId w:val="53"/>
  </w:num>
  <w:num w:numId="19">
    <w:abstractNumId w:val="3"/>
  </w:num>
  <w:num w:numId="20">
    <w:abstractNumId w:val="47"/>
  </w:num>
  <w:num w:numId="21">
    <w:abstractNumId w:val="51"/>
  </w:num>
  <w:num w:numId="22">
    <w:abstractNumId w:val="41"/>
  </w:num>
  <w:num w:numId="23">
    <w:abstractNumId w:val="44"/>
  </w:num>
  <w:num w:numId="24">
    <w:abstractNumId w:val="23"/>
  </w:num>
  <w:num w:numId="25">
    <w:abstractNumId w:val="12"/>
  </w:num>
  <w:num w:numId="26">
    <w:abstractNumId w:val="33"/>
  </w:num>
  <w:num w:numId="27">
    <w:abstractNumId w:val="55"/>
  </w:num>
  <w:num w:numId="28">
    <w:abstractNumId w:val="61"/>
  </w:num>
  <w:num w:numId="29">
    <w:abstractNumId w:val="49"/>
  </w:num>
  <w:num w:numId="30">
    <w:abstractNumId w:val="30"/>
  </w:num>
  <w:num w:numId="31">
    <w:abstractNumId w:val="14"/>
  </w:num>
  <w:num w:numId="32">
    <w:abstractNumId w:val="37"/>
  </w:num>
  <w:num w:numId="33">
    <w:abstractNumId w:val="8"/>
  </w:num>
  <w:num w:numId="34">
    <w:abstractNumId w:val="20"/>
  </w:num>
  <w:num w:numId="35">
    <w:abstractNumId w:val="18"/>
  </w:num>
  <w:num w:numId="36">
    <w:abstractNumId w:val="5"/>
  </w:num>
  <w:num w:numId="37">
    <w:abstractNumId w:val="29"/>
  </w:num>
  <w:num w:numId="38">
    <w:abstractNumId w:val="22"/>
  </w:num>
  <w:num w:numId="39">
    <w:abstractNumId w:val="9"/>
  </w:num>
  <w:num w:numId="40">
    <w:abstractNumId w:val="10"/>
  </w:num>
  <w:num w:numId="41">
    <w:abstractNumId w:val="34"/>
  </w:num>
  <w:num w:numId="42">
    <w:abstractNumId w:val="32"/>
  </w:num>
  <w:num w:numId="43">
    <w:abstractNumId w:val="15"/>
  </w:num>
  <w:num w:numId="44">
    <w:abstractNumId w:val="7"/>
  </w:num>
  <w:num w:numId="45">
    <w:abstractNumId w:val="69"/>
  </w:num>
  <w:num w:numId="46">
    <w:abstractNumId w:val="31"/>
  </w:num>
  <w:num w:numId="47">
    <w:abstractNumId w:val="2"/>
  </w:num>
  <w:num w:numId="48">
    <w:abstractNumId w:val="68"/>
  </w:num>
  <w:num w:numId="49">
    <w:abstractNumId w:val="0"/>
  </w:num>
  <w:num w:numId="50">
    <w:abstractNumId w:val="11"/>
  </w:num>
  <w:num w:numId="51">
    <w:abstractNumId w:val="25"/>
  </w:num>
  <w:num w:numId="52">
    <w:abstractNumId w:val="62"/>
  </w:num>
  <w:num w:numId="53">
    <w:abstractNumId w:val="56"/>
  </w:num>
  <w:num w:numId="54">
    <w:abstractNumId w:val="17"/>
  </w:num>
  <w:num w:numId="55">
    <w:abstractNumId w:val="50"/>
  </w:num>
  <w:num w:numId="56">
    <w:abstractNumId w:val="42"/>
  </w:num>
  <w:num w:numId="57">
    <w:abstractNumId w:val="4"/>
  </w:num>
  <w:num w:numId="58">
    <w:abstractNumId w:val="16"/>
  </w:num>
  <w:num w:numId="59">
    <w:abstractNumId w:val="36"/>
  </w:num>
  <w:num w:numId="60">
    <w:abstractNumId w:val="66"/>
  </w:num>
  <w:num w:numId="61">
    <w:abstractNumId w:val="6"/>
  </w:num>
  <w:num w:numId="62">
    <w:abstractNumId w:val="35"/>
  </w:num>
  <w:num w:numId="63">
    <w:abstractNumId w:val="65"/>
  </w:num>
  <w:num w:numId="64">
    <w:abstractNumId w:val="24"/>
  </w:num>
  <w:num w:numId="65">
    <w:abstractNumId w:val="58"/>
  </w:num>
  <w:num w:numId="66">
    <w:abstractNumId w:val="52"/>
  </w:num>
  <w:num w:numId="67">
    <w:abstractNumId w:val="38"/>
  </w:num>
  <w:num w:numId="68">
    <w:abstractNumId w:val="40"/>
  </w:num>
  <w:num w:numId="69">
    <w:abstractNumId w:val="64"/>
  </w:num>
  <w:num w:numId="70">
    <w:abstractNumId w:val="19"/>
  </w:num>
  <w:num w:numId="71">
    <w:abstractNumId w:val="5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4D1"/>
    <w:rsid w:val="00010BF7"/>
    <w:rsid w:val="00025DA2"/>
    <w:rsid w:val="000405C0"/>
    <w:rsid w:val="0004270B"/>
    <w:rsid w:val="00044298"/>
    <w:rsid w:val="0005297E"/>
    <w:rsid w:val="000533C9"/>
    <w:rsid w:val="00061C0D"/>
    <w:rsid w:val="00067AA3"/>
    <w:rsid w:val="00077B79"/>
    <w:rsid w:val="00086453"/>
    <w:rsid w:val="000924FD"/>
    <w:rsid w:val="00092790"/>
    <w:rsid w:val="000B44B6"/>
    <w:rsid w:val="000C12A5"/>
    <w:rsid w:val="000C2E47"/>
    <w:rsid w:val="000C3FB9"/>
    <w:rsid w:val="000C6EC9"/>
    <w:rsid w:val="000D6BC3"/>
    <w:rsid w:val="000F1D6C"/>
    <w:rsid w:val="000F262C"/>
    <w:rsid w:val="000F64A7"/>
    <w:rsid w:val="00102056"/>
    <w:rsid w:val="00110CF6"/>
    <w:rsid w:val="0013223A"/>
    <w:rsid w:val="00137D59"/>
    <w:rsid w:val="001444F4"/>
    <w:rsid w:val="00152F2A"/>
    <w:rsid w:val="0017685A"/>
    <w:rsid w:val="0018173C"/>
    <w:rsid w:val="001B0AA9"/>
    <w:rsid w:val="001B35CC"/>
    <w:rsid w:val="001C0984"/>
    <w:rsid w:val="001C39D0"/>
    <w:rsid w:val="001C5872"/>
    <w:rsid w:val="001C75D0"/>
    <w:rsid w:val="001D6B25"/>
    <w:rsid w:val="001E1150"/>
    <w:rsid w:val="00220C6A"/>
    <w:rsid w:val="00224229"/>
    <w:rsid w:val="0022457B"/>
    <w:rsid w:val="002316BB"/>
    <w:rsid w:val="00237A40"/>
    <w:rsid w:val="00241E0F"/>
    <w:rsid w:val="00255A4B"/>
    <w:rsid w:val="00271F7C"/>
    <w:rsid w:val="00272EFE"/>
    <w:rsid w:val="00275CD1"/>
    <w:rsid w:val="00276653"/>
    <w:rsid w:val="002805E5"/>
    <w:rsid w:val="00292AD9"/>
    <w:rsid w:val="002B36FB"/>
    <w:rsid w:val="002B6DDB"/>
    <w:rsid w:val="002C558F"/>
    <w:rsid w:val="002E7861"/>
    <w:rsid w:val="002F4CC1"/>
    <w:rsid w:val="003020D3"/>
    <w:rsid w:val="00303C6E"/>
    <w:rsid w:val="00303E1C"/>
    <w:rsid w:val="00306417"/>
    <w:rsid w:val="00306838"/>
    <w:rsid w:val="003154DA"/>
    <w:rsid w:val="003348C6"/>
    <w:rsid w:val="00344D85"/>
    <w:rsid w:val="0034585E"/>
    <w:rsid w:val="00354951"/>
    <w:rsid w:val="00363F61"/>
    <w:rsid w:val="0037382D"/>
    <w:rsid w:val="003834B1"/>
    <w:rsid w:val="00385617"/>
    <w:rsid w:val="00392A28"/>
    <w:rsid w:val="00395B69"/>
    <w:rsid w:val="003A064C"/>
    <w:rsid w:val="003A5490"/>
    <w:rsid w:val="003A6118"/>
    <w:rsid w:val="003A72C0"/>
    <w:rsid w:val="003B2C7D"/>
    <w:rsid w:val="003B3765"/>
    <w:rsid w:val="003B4044"/>
    <w:rsid w:val="003B4D9F"/>
    <w:rsid w:val="003C38E3"/>
    <w:rsid w:val="003D2CAD"/>
    <w:rsid w:val="003D2D45"/>
    <w:rsid w:val="003D75FA"/>
    <w:rsid w:val="003D7FFB"/>
    <w:rsid w:val="003E090C"/>
    <w:rsid w:val="003F1BDB"/>
    <w:rsid w:val="004043B1"/>
    <w:rsid w:val="00405035"/>
    <w:rsid w:val="00414356"/>
    <w:rsid w:val="004238C1"/>
    <w:rsid w:val="00427C24"/>
    <w:rsid w:val="004336E3"/>
    <w:rsid w:val="00461EAF"/>
    <w:rsid w:val="00473AB9"/>
    <w:rsid w:val="00475270"/>
    <w:rsid w:val="004778D8"/>
    <w:rsid w:val="004812CB"/>
    <w:rsid w:val="004819B8"/>
    <w:rsid w:val="00482922"/>
    <w:rsid w:val="00493618"/>
    <w:rsid w:val="00493DBB"/>
    <w:rsid w:val="00493F41"/>
    <w:rsid w:val="00494149"/>
    <w:rsid w:val="004B387D"/>
    <w:rsid w:val="004B49F6"/>
    <w:rsid w:val="004B58BC"/>
    <w:rsid w:val="004C28B1"/>
    <w:rsid w:val="00500F09"/>
    <w:rsid w:val="0051009F"/>
    <w:rsid w:val="00510E50"/>
    <w:rsid w:val="005129C4"/>
    <w:rsid w:val="00514798"/>
    <w:rsid w:val="00516C3C"/>
    <w:rsid w:val="00525457"/>
    <w:rsid w:val="00535C68"/>
    <w:rsid w:val="0054094A"/>
    <w:rsid w:val="00547813"/>
    <w:rsid w:val="005509E1"/>
    <w:rsid w:val="005533AA"/>
    <w:rsid w:val="00560F32"/>
    <w:rsid w:val="005634AE"/>
    <w:rsid w:val="00566789"/>
    <w:rsid w:val="00571BF5"/>
    <w:rsid w:val="00575F90"/>
    <w:rsid w:val="005814FC"/>
    <w:rsid w:val="005A5FD3"/>
    <w:rsid w:val="005B3290"/>
    <w:rsid w:val="005B3CE5"/>
    <w:rsid w:val="005D49DB"/>
    <w:rsid w:val="005D6C3B"/>
    <w:rsid w:val="00625738"/>
    <w:rsid w:val="00632E0D"/>
    <w:rsid w:val="00635791"/>
    <w:rsid w:val="006402C5"/>
    <w:rsid w:val="0064337B"/>
    <w:rsid w:val="00643505"/>
    <w:rsid w:val="00644C92"/>
    <w:rsid w:val="0064634D"/>
    <w:rsid w:val="006532E6"/>
    <w:rsid w:val="00660AAB"/>
    <w:rsid w:val="00670144"/>
    <w:rsid w:val="00673F17"/>
    <w:rsid w:val="00686434"/>
    <w:rsid w:val="0069063E"/>
    <w:rsid w:val="00692132"/>
    <w:rsid w:val="00692B8B"/>
    <w:rsid w:val="00694F28"/>
    <w:rsid w:val="006A2342"/>
    <w:rsid w:val="006A46B4"/>
    <w:rsid w:val="006B711B"/>
    <w:rsid w:val="006C2332"/>
    <w:rsid w:val="006C2783"/>
    <w:rsid w:val="006D267F"/>
    <w:rsid w:val="006D357B"/>
    <w:rsid w:val="006D5E55"/>
    <w:rsid w:val="006E36B4"/>
    <w:rsid w:val="006E66EB"/>
    <w:rsid w:val="006F4BAA"/>
    <w:rsid w:val="006F4DDC"/>
    <w:rsid w:val="00713D23"/>
    <w:rsid w:val="007211B9"/>
    <w:rsid w:val="0076378F"/>
    <w:rsid w:val="00767AB8"/>
    <w:rsid w:val="007745AF"/>
    <w:rsid w:val="00786DF7"/>
    <w:rsid w:val="00791044"/>
    <w:rsid w:val="007A178C"/>
    <w:rsid w:val="007A5EB3"/>
    <w:rsid w:val="007B05B8"/>
    <w:rsid w:val="007B341C"/>
    <w:rsid w:val="007C26BA"/>
    <w:rsid w:val="007D3BB7"/>
    <w:rsid w:val="007F07A2"/>
    <w:rsid w:val="0080027B"/>
    <w:rsid w:val="00803589"/>
    <w:rsid w:val="00812D06"/>
    <w:rsid w:val="008227C9"/>
    <w:rsid w:val="0082315A"/>
    <w:rsid w:val="00824562"/>
    <w:rsid w:val="00827519"/>
    <w:rsid w:val="0084174C"/>
    <w:rsid w:val="00843C67"/>
    <w:rsid w:val="00843D13"/>
    <w:rsid w:val="00845DA7"/>
    <w:rsid w:val="0085350F"/>
    <w:rsid w:val="00871D6F"/>
    <w:rsid w:val="00881E12"/>
    <w:rsid w:val="00887FA1"/>
    <w:rsid w:val="008929E4"/>
    <w:rsid w:val="0089355F"/>
    <w:rsid w:val="008B6548"/>
    <w:rsid w:val="008B6D88"/>
    <w:rsid w:val="008C3AE6"/>
    <w:rsid w:val="008C78EB"/>
    <w:rsid w:val="008D1974"/>
    <w:rsid w:val="008D635A"/>
    <w:rsid w:val="008E2290"/>
    <w:rsid w:val="008E37FF"/>
    <w:rsid w:val="008E3B6B"/>
    <w:rsid w:val="008E7153"/>
    <w:rsid w:val="00905F01"/>
    <w:rsid w:val="00910130"/>
    <w:rsid w:val="00916841"/>
    <w:rsid w:val="00920658"/>
    <w:rsid w:val="00922612"/>
    <w:rsid w:val="00935F5C"/>
    <w:rsid w:val="0093637F"/>
    <w:rsid w:val="00950BED"/>
    <w:rsid w:val="00977CC1"/>
    <w:rsid w:val="009863ED"/>
    <w:rsid w:val="009977A3"/>
    <w:rsid w:val="009B03CD"/>
    <w:rsid w:val="009B1018"/>
    <w:rsid w:val="009E1C1E"/>
    <w:rsid w:val="009E1C72"/>
    <w:rsid w:val="009F7D1C"/>
    <w:rsid w:val="00A0261D"/>
    <w:rsid w:val="00A06E7D"/>
    <w:rsid w:val="00A15593"/>
    <w:rsid w:val="00A25E2B"/>
    <w:rsid w:val="00A25E61"/>
    <w:rsid w:val="00A26468"/>
    <w:rsid w:val="00A30AF3"/>
    <w:rsid w:val="00A3191D"/>
    <w:rsid w:val="00A363C9"/>
    <w:rsid w:val="00A43B5D"/>
    <w:rsid w:val="00A44109"/>
    <w:rsid w:val="00A51152"/>
    <w:rsid w:val="00A54DC9"/>
    <w:rsid w:val="00A63925"/>
    <w:rsid w:val="00A64132"/>
    <w:rsid w:val="00A662BC"/>
    <w:rsid w:val="00A80584"/>
    <w:rsid w:val="00A9116D"/>
    <w:rsid w:val="00A91AFC"/>
    <w:rsid w:val="00A93E9C"/>
    <w:rsid w:val="00A961F3"/>
    <w:rsid w:val="00A96F94"/>
    <w:rsid w:val="00AB2C22"/>
    <w:rsid w:val="00AB618D"/>
    <w:rsid w:val="00AC62B6"/>
    <w:rsid w:val="00AD4059"/>
    <w:rsid w:val="00AD495E"/>
    <w:rsid w:val="00AD4E23"/>
    <w:rsid w:val="00AE1671"/>
    <w:rsid w:val="00AF2F74"/>
    <w:rsid w:val="00AF30FF"/>
    <w:rsid w:val="00AF530D"/>
    <w:rsid w:val="00AF6443"/>
    <w:rsid w:val="00B06ECE"/>
    <w:rsid w:val="00B10FE9"/>
    <w:rsid w:val="00B1290F"/>
    <w:rsid w:val="00B13FDF"/>
    <w:rsid w:val="00B14B72"/>
    <w:rsid w:val="00B20F3F"/>
    <w:rsid w:val="00B2612F"/>
    <w:rsid w:val="00B32D3A"/>
    <w:rsid w:val="00B423D5"/>
    <w:rsid w:val="00B42C05"/>
    <w:rsid w:val="00B53A3A"/>
    <w:rsid w:val="00B557B4"/>
    <w:rsid w:val="00B56844"/>
    <w:rsid w:val="00B56909"/>
    <w:rsid w:val="00B631C4"/>
    <w:rsid w:val="00B702CA"/>
    <w:rsid w:val="00B76DBC"/>
    <w:rsid w:val="00B77F8A"/>
    <w:rsid w:val="00B87BA5"/>
    <w:rsid w:val="00B97097"/>
    <w:rsid w:val="00B9724D"/>
    <w:rsid w:val="00BA1BCE"/>
    <w:rsid w:val="00BA20ED"/>
    <w:rsid w:val="00BA3DB8"/>
    <w:rsid w:val="00BB076B"/>
    <w:rsid w:val="00BC1DCF"/>
    <w:rsid w:val="00BC2B7F"/>
    <w:rsid w:val="00BC3AE6"/>
    <w:rsid w:val="00BE45CE"/>
    <w:rsid w:val="00BE498A"/>
    <w:rsid w:val="00BE5351"/>
    <w:rsid w:val="00BE7868"/>
    <w:rsid w:val="00BF38BD"/>
    <w:rsid w:val="00BF684C"/>
    <w:rsid w:val="00BF7D8A"/>
    <w:rsid w:val="00C01AC2"/>
    <w:rsid w:val="00C02D22"/>
    <w:rsid w:val="00C03906"/>
    <w:rsid w:val="00C045B4"/>
    <w:rsid w:val="00C13326"/>
    <w:rsid w:val="00C1420C"/>
    <w:rsid w:val="00C155FA"/>
    <w:rsid w:val="00C35AC6"/>
    <w:rsid w:val="00C4132C"/>
    <w:rsid w:val="00C44D6A"/>
    <w:rsid w:val="00C470FA"/>
    <w:rsid w:val="00C648DE"/>
    <w:rsid w:val="00C71CD3"/>
    <w:rsid w:val="00C8257D"/>
    <w:rsid w:val="00C834D1"/>
    <w:rsid w:val="00C90F54"/>
    <w:rsid w:val="00CA0AE1"/>
    <w:rsid w:val="00CA2B5F"/>
    <w:rsid w:val="00CA37C5"/>
    <w:rsid w:val="00CD5747"/>
    <w:rsid w:val="00CD606B"/>
    <w:rsid w:val="00CE31F2"/>
    <w:rsid w:val="00CE34E9"/>
    <w:rsid w:val="00CE3AD0"/>
    <w:rsid w:val="00CE72A3"/>
    <w:rsid w:val="00CF249C"/>
    <w:rsid w:val="00CF6D12"/>
    <w:rsid w:val="00D00594"/>
    <w:rsid w:val="00D1332C"/>
    <w:rsid w:val="00D210E5"/>
    <w:rsid w:val="00D3106D"/>
    <w:rsid w:val="00D33F02"/>
    <w:rsid w:val="00D42A9D"/>
    <w:rsid w:val="00D470E9"/>
    <w:rsid w:val="00D55AA3"/>
    <w:rsid w:val="00D571DC"/>
    <w:rsid w:val="00D61C53"/>
    <w:rsid w:val="00D652E1"/>
    <w:rsid w:val="00D72B48"/>
    <w:rsid w:val="00D73E0B"/>
    <w:rsid w:val="00D7445A"/>
    <w:rsid w:val="00D75E17"/>
    <w:rsid w:val="00D75EA3"/>
    <w:rsid w:val="00D81782"/>
    <w:rsid w:val="00D96D9E"/>
    <w:rsid w:val="00DA515E"/>
    <w:rsid w:val="00DB4219"/>
    <w:rsid w:val="00DC1BE6"/>
    <w:rsid w:val="00DD7185"/>
    <w:rsid w:val="00DE5859"/>
    <w:rsid w:val="00E15961"/>
    <w:rsid w:val="00E17623"/>
    <w:rsid w:val="00E21ABB"/>
    <w:rsid w:val="00E361A7"/>
    <w:rsid w:val="00E4052B"/>
    <w:rsid w:val="00E4326A"/>
    <w:rsid w:val="00E45352"/>
    <w:rsid w:val="00E560C9"/>
    <w:rsid w:val="00E570F6"/>
    <w:rsid w:val="00E639AB"/>
    <w:rsid w:val="00E96A86"/>
    <w:rsid w:val="00EA187D"/>
    <w:rsid w:val="00EA5CF4"/>
    <w:rsid w:val="00EB03DC"/>
    <w:rsid w:val="00EB3833"/>
    <w:rsid w:val="00EB4302"/>
    <w:rsid w:val="00ED35E6"/>
    <w:rsid w:val="00ED534C"/>
    <w:rsid w:val="00EE7CCA"/>
    <w:rsid w:val="00EF49C2"/>
    <w:rsid w:val="00EF5C09"/>
    <w:rsid w:val="00F031A2"/>
    <w:rsid w:val="00F04154"/>
    <w:rsid w:val="00F2734B"/>
    <w:rsid w:val="00F27D1D"/>
    <w:rsid w:val="00F456BA"/>
    <w:rsid w:val="00F61E2F"/>
    <w:rsid w:val="00F669AA"/>
    <w:rsid w:val="00F82648"/>
    <w:rsid w:val="00F84511"/>
    <w:rsid w:val="00FA4EE2"/>
    <w:rsid w:val="00FB0281"/>
    <w:rsid w:val="00FC046D"/>
    <w:rsid w:val="00FC0FB0"/>
    <w:rsid w:val="00FC21A6"/>
    <w:rsid w:val="00FD794C"/>
    <w:rsid w:val="00FE02DF"/>
    <w:rsid w:val="00FE2FF7"/>
    <w:rsid w:val="00FF521A"/>
    <w:rsid w:val="00FF64A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28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E66EB"/>
    <w:pPr>
      <w:spacing w:after="200" w:line="276" w:lineRule="auto"/>
    </w:pPr>
    <w:rPr>
      <w:sz w:val="22"/>
      <w:szCs w:val="22"/>
      <w:lang w:val="en-US" w:eastAsia="en-US"/>
    </w:rPr>
  </w:style>
  <w:style w:type="paragraph" w:styleId="Nadpis1">
    <w:name w:val="heading 1"/>
    <w:basedOn w:val="Normln"/>
    <w:next w:val="Normln"/>
    <w:link w:val="Nadpis1Char"/>
    <w:uiPriority w:val="9"/>
    <w:qFormat/>
    <w:rsid w:val="00AF30FF"/>
    <w:pPr>
      <w:keepNext/>
      <w:numPr>
        <w:numId w:val="1"/>
      </w:numPr>
      <w:spacing w:after="0" w:line="360" w:lineRule="auto"/>
      <w:contextualSpacing/>
      <w:jc w:val="both"/>
      <w:outlineLvl w:val="0"/>
    </w:pPr>
    <w:rPr>
      <w:rFonts w:eastAsia="Times New Roman"/>
      <w:b/>
      <w:bCs/>
      <w:color w:val="943634"/>
      <w:kern w:val="32"/>
      <w:sz w:val="28"/>
      <w:szCs w:val="28"/>
      <w:lang w:val="pl-PL" w:eastAsia="pl-PL"/>
    </w:rPr>
  </w:style>
  <w:style w:type="paragraph" w:styleId="Nadpis2">
    <w:name w:val="heading 2"/>
    <w:basedOn w:val="Normln"/>
    <w:next w:val="Normln"/>
    <w:link w:val="Nadpis2Char"/>
    <w:uiPriority w:val="9"/>
    <w:qFormat/>
    <w:rsid w:val="00AF30FF"/>
    <w:pPr>
      <w:keepNext/>
      <w:numPr>
        <w:ilvl w:val="1"/>
        <w:numId w:val="1"/>
      </w:numPr>
      <w:spacing w:after="0" w:line="360" w:lineRule="auto"/>
      <w:contextualSpacing/>
      <w:jc w:val="both"/>
      <w:outlineLvl w:val="1"/>
    </w:pPr>
    <w:rPr>
      <w:rFonts w:eastAsia="Times New Roman"/>
      <w:b/>
      <w:bCs/>
      <w:iCs/>
      <w:color w:val="943634"/>
      <w:sz w:val="26"/>
      <w:szCs w:val="26"/>
      <w:lang w:val="pl-PL" w:eastAsia="pl-PL"/>
    </w:rPr>
  </w:style>
  <w:style w:type="paragraph" w:styleId="Nadpis3">
    <w:name w:val="heading 3"/>
    <w:basedOn w:val="Normln"/>
    <w:next w:val="Normln"/>
    <w:link w:val="Nadpis3Char"/>
    <w:uiPriority w:val="9"/>
    <w:qFormat/>
    <w:rsid w:val="00AF30FF"/>
    <w:pPr>
      <w:keepNext/>
      <w:numPr>
        <w:ilvl w:val="2"/>
        <w:numId w:val="1"/>
      </w:numPr>
      <w:spacing w:after="0" w:line="360" w:lineRule="auto"/>
      <w:contextualSpacing/>
      <w:jc w:val="both"/>
      <w:outlineLvl w:val="2"/>
    </w:pPr>
    <w:rPr>
      <w:rFonts w:eastAsia="Times New Roman"/>
      <w:b/>
      <w:bCs/>
      <w:color w:val="943634"/>
      <w:lang w:val="pl-PL" w:eastAsia="pl-PL"/>
    </w:rPr>
  </w:style>
  <w:style w:type="paragraph" w:styleId="Nadpis4">
    <w:name w:val="heading 4"/>
    <w:basedOn w:val="Normln"/>
    <w:next w:val="Normln"/>
    <w:link w:val="Nadpis4Char"/>
    <w:unhideWhenUsed/>
    <w:qFormat/>
    <w:rsid w:val="00AF30FF"/>
    <w:pPr>
      <w:keepNext/>
      <w:numPr>
        <w:ilvl w:val="3"/>
        <w:numId w:val="1"/>
      </w:numPr>
      <w:spacing w:after="0" w:line="360" w:lineRule="auto"/>
      <w:contextualSpacing/>
      <w:jc w:val="both"/>
      <w:outlineLvl w:val="3"/>
    </w:pPr>
    <w:rPr>
      <w:rFonts w:eastAsia="Times New Roman"/>
      <w:b/>
      <w:bCs/>
      <w:color w:val="943634"/>
      <w:lang w:val="pl-PL" w:eastAsia="pl-PL"/>
    </w:rPr>
  </w:style>
  <w:style w:type="paragraph" w:styleId="Nadpis5">
    <w:name w:val="heading 5"/>
    <w:basedOn w:val="Normln"/>
    <w:next w:val="Normln"/>
    <w:link w:val="Nadpis5Char"/>
    <w:unhideWhenUsed/>
    <w:qFormat/>
    <w:rsid w:val="00AF30FF"/>
    <w:pPr>
      <w:numPr>
        <w:ilvl w:val="4"/>
        <w:numId w:val="1"/>
      </w:numPr>
      <w:spacing w:before="240" w:after="60" w:line="360" w:lineRule="auto"/>
      <w:contextualSpacing/>
      <w:jc w:val="both"/>
      <w:outlineLvl w:val="4"/>
    </w:pPr>
    <w:rPr>
      <w:rFonts w:eastAsia="Times New Roman"/>
      <w:b/>
      <w:bCs/>
      <w:i/>
      <w:iCs/>
      <w:sz w:val="26"/>
      <w:szCs w:val="26"/>
      <w:lang w:val="pl-PL" w:eastAsia="pl-PL"/>
    </w:rPr>
  </w:style>
  <w:style w:type="paragraph" w:styleId="Nadpis6">
    <w:name w:val="heading 6"/>
    <w:basedOn w:val="Normln"/>
    <w:next w:val="Normln"/>
    <w:link w:val="Nadpis6Char"/>
    <w:semiHidden/>
    <w:unhideWhenUsed/>
    <w:qFormat/>
    <w:rsid w:val="00AF30FF"/>
    <w:pPr>
      <w:numPr>
        <w:ilvl w:val="5"/>
        <w:numId w:val="1"/>
      </w:numPr>
      <w:spacing w:before="240" w:after="60" w:line="360" w:lineRule="auto"/>
      <w:contextualSpacing/>
      <w:jc w:val="both"/>
      <w:outlineLvl w:val="5"/>
    </w:pPr>
    <w:rPr>
      <w:rFonts w:eastAsia="Times New Roman"/>
      <w:b/>
      <w:bCs/>
      <w:lang w:val="pl-PL" w:eastAsia="pl-PL"/>
    </w:rPr>
  </w:style>
  <w:style w:type="paragraph" w:styleId="Nadpis7">
    <w:name w:val="heading 7"/>
    <w:basedOn w:val="Normln"/>
    <w:next w:val="Normln"/>
    <w:link w:val="Nadpis7Char"/>
    <w:semiHidden/>
    <w:unhideWhenUsed/>
    <w:qFormat/>
    <w:rsid w:val="00AF30FF"/>
    <w:pPr>
      <w:numPr>
        <w:ilvl w:val="6"/>
        <w:numId w:val="1"/>
      </w:numPr>
      <w:spacing w:before="240" w:after="60" w:line="360" w:lineRule="auto"/>
      <w:contextualSpacing/>
      <w:jc w:val="both"/>
      <w:outlineLvl w:val="6"/>
    </w:pPr>
    <w:rPr>
      <w:rFonts w:eastAsia="Times New Roman"/>
      <w:lang w:val="pl-PL" w:eastAsia="pl-PL"/>
    </w:rPr>
  </w:style>
  <w:style w:type="paragraph" w:styleId="Nadpis8">
    <w:name w:val="heading 8"/>
    <w:basedOn w:val="Normln"/>
    <w:next w:val="Normln"/>
    <w:link w:val="Nadpis8Char"/>
    <w:semiHidden/>
    <w:unhideWhenUsed/>
    <w:qFormat/>
    <w:rsid w:val="00AF30FF"/>
    <w:pPr>
      <w:numPr>
        <w:ilvl w:val="7"/>
        <w:numId w:val="1"/>
      </w:numPr>
      <w:spacing w:before="240" w:after="60" w:line="360" w:lineRule="auto"/>
      <w:contextualSpacing/>
      <w:jc w:val="both"/>
      <w:outlineLvl w:val="7"/>
    </w:pPr>
    <w:rPr>
      <w:rFonts w:eastAsia="Times New Roman"/>
      <w:i/>
      <w:iCs/>
      <w:lang w:val="pl-PL" w:eastAsia="pl-PL"/>
    </w:rPr>
  </w:style>
  <w:style w:type="paragraph" w:styleId="Nadpis9">
    <w:name w:val="heading 9"/>
    <w:basedOn w:val="Normln"/>
    <w:next w:val="Normln"/>
    <w:link w:val="Nadpis9Char"/>
    <w:semiHidden/>
    <w:unhideWhenUsed/>
    <w:qFormat/>
    <w:rsid w:val="00AF30FF"/>
    <w:pPr>
      <w:numPr>
        <w:ilvl w:val="8"/>
        <w:numId w:val="1"/>
      </w:numPr>
      <w:spacing w:before="240" w:after="60" w:line="360" w:lineRule="auto"/>
      <w:contextualSpacing/>
      <w:jc w:val="both"/>
      <w:outlineLvl w:val="8"/>
    </w:pPr>
    <w:rPr>
      <w:rFonts w:ascii="Cambria" w:eastAsia="Times New Roman" w:hAnsi="Cambria"/>
      <w:lang w:val="pl-PL" w:eastAsia="pl-P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702CA"/>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B702CA"/>
  </w:style>
  <w:style w:type="paragraph" w:styleId="Zpat">
    <w:name w:val="footer"/>
    <w:basedOn w:val="Normln"/>
    <w:link w:val="ZpatChar"/>
    <w:uiPriority w:val="99"/>
    <w:unhideWhenUsed/>
    <w:rsid w:val="00B702CA"/>
    <w:pPr>
      <w:tabs>
        <w:tab w:val="center" w:pos="4680"/>
        <w:tab w:val="right" w:pos="9360"/>
      </w:tabs>
      <w:spacing w:after="0" w:line="240" w:lineRule="auto"/>
    </w:pPr>
  </w:style>
  <w:style w:type="character" w:customStyle="1" w:styleId="ZpatChar">
    <w:name w:val="Zápatí Char"/>
    <w:basedOn w:val="Standardnpsmoodstavce"/>
    <w:link w:val="Zpat"/>
    <w:uiPriority w:val="99"/>
    <w:rsid w:val="00B702CA"/>
  </w:style>
  <w:style w:type="paragraph" w:styleId="Textbubliny">
    <w:name w:val="Balloon Text"/>
    <w:basedOn w:val="Normln"/>
    <w:link w:val="TextbublinyChar"/>
    <w:uiPriority w:val="99"/>
    <w:semiHidden/>
    <w:unhideWhenUsed/>
    <w:rsid w:val="00B702CA"/>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B702CA"/>
    <w:rPr>
      <w:rFonts w:ascii="Tahoma" w:hAnsi="Tahoma" w:cs="Tahoma"/>
      <w:sz w:val="16"/>
      <w:szCs w:val="16"/>
    </w:rPr>
  </w:style>
  <w:style w:type="paragraph" w:customStyle="1" w:styleId="02Subtitle">
    <w:name w:val="02. Subtitle"/>
    <w:basedOn w:val="01Title"/>
    <w:qFormat/>
    <w:rsid w:val="00BE45CE"/>
    <w:rPr>
      <w:sz w:val="26"/>
      <w:szCs w:val="26"/>
    </w:rPr>
  </w:style>
  <w:style w:type="paragraph" w:customStyle="1" w:styleId="03Copyright">
    <w:name w:val="03. Copyright"/>
    <w:basedOn w:val="BasicParagraph"/>
    <w:qFormat/>
    <w:rsid w:val="00392A28"/>
    <w:pPr>
      <w:suppressAutoHyphens/>
      <w:spacing w:line="252" w:lineRule="auto"/>
    </w:pPr>
    <w:rPr>
      <w:rFonts w:ascii="Arial" w:hAnsi="Arial" w:cs="Arial"/>
      <w:color w:val="808080"/>
      <w:sz w:val="16"/>
      <w:szCs w:val="16"/>
    </w:rPr>
  </w:style>
  <w:style w:type="paragraph" w:customStyle="1" w:styleId="BasicParagraph">
    <w:name w:val="[Basic Paragraph]"/>
    <w:basedOn w:val="Normln"/>
    <w:uiPriority w:val="99"/>
    <w:rsid w:val="007B05B8"/>
    <w:pPr>
      <w:autoSpaceDE w:val="0"/>
      <w:autoSpaceDN w:val="0"/>
      <w:adjustRightInd w:val="0"/>
      <w:spacing w:after="0" w:line="288" w:lineRule="auto"/>
      <w:textAlignment w:val="center"/>
    </w:pPr>
    <w:rPr>
      <w:rFonts w:ascii="MinionPro-Regular" w:hAnsi="MinionPro-Regular" w:cs="MinionPro-Regular"/>
      <w:color w:val="000000"/>
      <w:sz w:val="24"/>
      <w:szCs w:val="24"/>
      <w:lang w:val="es-ES_tradnl"/>
    </w:rPr>
  </w:style>
  <w:style w:type="paragraph" w:customStyle="1" w:styleId="03GeneralText">
    <w:name w:val="03. General Text"/>
    <w:basedOn w:val="03Copyright"/>
    <w:qFormat/>
    <w:rsid w:val="002E7861"/>
    <w:pPr>
      <w:spacing w:line="264" w:lineRule="auto"/>
    </w:pPr>
    <w:rPr>
      <w:color w:val="000000"/>
      <w:sz w:val="18"/>
      <w:szCs w:val="18"/>
    </w:rPr>
  </w:style>
  <w:style w:type="paragraph" w:customStyle="1" w:styleId="01Title">
    <w:name w:val="01.Title"/>
    <w:basedOn w:val="Normln"/>
    <w:qFormat/>
    <w:rsid w:val="00BE45CE"/>
    <w:pPr>
      <w:spacing w:after="0" w:line="240" w:lineRule="auto"/>
    </w:pPr>
    <w:rPr>
      <w:rFonts w:ascii="Arial" w:hAnsi="Arial" w:cs="Arial"/>
      <w:b/>
      <w:color w:val="000000"/>
      <w:sz w:val="40"/>
      <w:szCs w:val="40"/>
    </w:rPr>
  </w:style>
  <w:style w:type="paragraph" w:customStyle="1" w:styleId="01Title0">
    <w:name w:val="01. Title"/>
    <w:basedOn w:val="Normln"/>
    <w:qFormat/>
    <w:rsid w:val="0089355F"/>
    <w:pPr>
      <w:tabs>
        <w:tab w:val="left" w:pos="2282"/>
      </w:tabs>
      <w:spacing w:after="0" w:line="240" w:lineRule="auto"/>
    </w:pPr>
    <w:rPr>
      <w:rFonts w:ascii="Arial" w:hAnsi="Arial" w:cs="Arial"/>
      <w:color w:val="009FE1"/>
      <w:sz w:val="120"/>
      <w:szCs w:val="120"/>
    </w:rPr>
  </w:style>
  <w:style w:type="paragraph" w:customStyle="1" w:styleId="02AuthorPlaceDate">
    <w:name w:val="02. Author/Place/Date"/>
    <w:basedOn w:val="Normln"/>
    <w:qFormat/>
    <w:rsid w:val="0089355F"/>
    <w:pPr>
      <w:spacing w:after="0" w:line="240" w:lineRule="auto"/>
    </w:pPr>
    <w:rPr>
      <w:rFonts w:ascii="Arial" w:hAnsi="Arial" w:cs="Arial"/>
      <w:color w:val="000000"/>
      <w:sz w:val="40"/>
      <w:szCs w:val="40"/>
    </w:rPr>
  </w:style>
  <w:style w:type="character" w:customStyle="1" w:styleId="Nadpis1Char">
    <w:name w:val="Nadpis 1 Char"/>
    <w:link w:val="Nadpis1"/>
    <w:uiPriority w:val="9"/>
    <w:rsid w:val="00AF30FF"/>
    <w:rPr>
      <w:rFonts w:eastAsia="Times New Roman"/>
      <w:b/>
      <w:bCs/>
      <w:color w:val="943634"/>
      <w:kern w:val="32"/>
      <w:sz w:val="28"/>
      <w:szCs w:val="28"/>
    </w:rPr>
  </w:style>
  <w:style w:type="character" w:customStyle="1" w:styleId="Nadpis2Char">
    <w:name w:val="Nadpis 2 Char"/>
    <w:link w:val="Nadpis2"/>
    <w:uiPriority w:val="9"/>
    <w:rsid w:val="00AF30FF"/>
    <w:rPr>
      <w:rFonts w:eastAsia="Times New Roman"/>
      <w:b/>
      <w:bCs/>
      <w:iCs/>
      <w:color w:val="943634"/>
      <w:sz w:val="26"/>
      <w:szCs w:val="26"/>
    </w:rPr>
  </w:style>
  <w:style w:type="character" w:customStyle="1" w:styleId="Nadpis3Char">
    <w:name w:val="Nadpis 3 Char"/>
    <w:link w:val="Nadpis3"/>
    <w:uiPriority w:val="9"/>
    <w:rsid w:val="00AF30FF"/>
    <w:rPr>
      <w:rFonts w:eastAsia="Times New Roman"/>
      <w:b/>
      <w:bCs/>
      <w:color w:val="943634"/>
      <w:sz w:val="22"/>
      <w:szCs w:val="22"/>
    </w:rPr>
  </w:style>
  <w:style w:type="character" w:customStyle="1" w:styleId="Nadpis4Char">
    <w:name w:val="Nadpis 4 Char"/>
    <w:link w:val="Nadpis4"/>
    <w:rsid w:val="00AF30FF"/>
    <w:rPr>
      <w:rFonts w:eastAsia="Times New Roman"/>
      <w:b/>
      <w:bCs/>
      <w:color w:val="943634"/>
      <w:sz w:val="22"/>
      <w:szCs w:val="22"/>
    </w:rPr>
  </w:style>
  <w:style w:type="character" w:customStyle="1" w:styleId="Nadpis5Char">
    <w:name w:val="Nadpis 5 Char"/>
    <w:link w:val="Nadpis5"/>
    <w:rsid w:val="00AF30FF"/>
    <w:rPr>
      <w:rFonts w:eastAsia="Times New Roman"/>
      <w:b/>
      <w:bCs/>
      <w:i/>
      <w:iCs/>
      <w:sz w:val="26"/>
      <w:szCs w:val="26"/>
    </w:rPr>
  </w:style>
  <w:style w:type="character" w:customStyle="1" w:styleId="Nadpis6Char">
    <w:name w:val="Nadpis 6 Char"/>
    <w:link w:val="Nadpis6"/>
    <w:semiHidden/>
    <w:rsid w:val="00AF30FF"/>
    <w:rPr>
      <w:rFonts w:eastAsia="Times New Roman"/>
      <w:b/>
      <w:bCs/>
      <w:sz w:val="22"/>
      <w:szCs w:val="22"/>
    </w:rPr>
  </w:style>
  <w:style w:type="character" w:customStyle="1" w:styleId="Nadpis7Char">
    <w:name w:val="Nadpis 7 Char"/>
    <w:link w:val="Nadpis7"/>
    <w:semiHidden/>
    <w:rsid w:val="00AF30FF"/>
    <w:rPr>
      <w:rFonts w:eastAsia="Times New Roman"/>
      <w:sz w:val="22"/>
      <w:szCs w:val="22"/>
    </w:rPr>
  </w:style>
  <w:style w:type="character" w:customStyle="1" w:styleId="Nadpis8Char">
    <w:name w:val="Nadpis 8 Char"/>
    <w:link w:val="Nadpis8"/>
    <w:semiHidden/>
    <w:rsid w:val="00AF30FF"/>
    <w:rPr>
      <w:rFonts w:eastAsia="Times New Roman"/>
      <w:i/>
      <w:iCs/>
      <w:sz w:val="22"/>
      <w:szCs w:val="22"/>
    </w:rPr>
  </w:style>
  <w:style w:type="character" w:customStyle="1" w:styleId="Nadpis9Char">
    <w:name w:val="Nadpis 9 Char"/>
    <w:link w:val="Nadpis9"/>
    <w:semiHidden/>
    <w:rsid w:val="00AF30FF"/>
    <w:rPr>
      <w:rFonts w:ascii="Cambria" w:eastAsia="Times New Roman" w:hAnsi="Cambria"/>
      <w:sz w:val="22"/>
      <w:szCs w:val="22"/>
    </w:rPr>
  </w:style>
  <w:style w:type="paragraph" w:styleId="Odstavecseseznamem">
    <w:name w:val="List Paragraph"/>
    <w:basedOn w:val="Normln"/>
    <w:qFormat/>
    <w:rsid w:val="00AF30FF"/>
    <w:pPr>
      <w:ind w:left="720"/>
      <w:contextualSpacing/>
    </w:pPr>
    <w:rPr>
      <w:lang w:val="pl-PL"/>
    </w:rPr>
  </w:style>
  <w:style w:type="paragraph" w:styleId="Titulek">
    <w:name w:val="caption"/>
    <w:basedOn w:val="Normln"/>
    <w:next w:val="Normln"/>
    <w:uiPriority w:val="35"/>
    <w:unhideWhenUsed/>
    <w:qFormat/>
    <w:rsid w:val="00AF30FF"/>
    <w:pPr>
      <w:spacing w:after="0" w:line="240" w:lineRule="auto"/>
      <w:contextualSpacing/>
      <w:jc w:val="both"/>
    </w:pPr>
    <w:rPr>
      <w:rFonts w:eastAsia="Times New Roman" w:cs="Calibri"/>
      <w:b/>
      <w:bCs/>
      <w:sz w:val="18"/>
      <w:szCs w:val="18"/>
      <w:lang w:val="en-GB" w:eastAsia="pl-PL"/>
    </w:rPr>
  </w:style>
  <w:style w:type="character" w:styleId="Hypertextovodkaz">
    <w:name w:val="Hyperlink"/>
    <w:uiPriority w:val="99"/>
    <w:unhideWhenUsed/>
    <w:rsid w:val="00AF30FF"/>
    <w:rPr>
      <w:color w:val="0000FF"/>
      <w:u w:val="single"/>
    </w:rPr>
  </w:style>
  <w:style w:type="paragraph" w:styleId="Nzev">
    <w:name w:val="Title"/>
    <w:basedOn w:val="Normln"/>
    <w:next w:val="Normln"/>
    <w:link w:val="NzevChar"/>
    <w:uiPriority w:val="10"/>
    <w:qFormat/>
    <w:rsid w:val="00AF30FF"/>
    <w:pPr>
      <w:spacing w:after="300" w:line="240" w:lineRule="auto"/>
      <w:contextualSpacing/>
      <w:jc w:val="center"/>
    </w:pPr>
    <w:rPr>
      <w:rFonts w:eastAsia="Times New Roman"/>
      <w:b/>
      <w:color w:val="943634"/>
      <w:spacing w:val="5"/>
      <w:kern w:val="28"/>
      <w:sz w:val="48"/>
      <w:szCs w:val="52"/>
      <w:lang w:val="pl-PL" w:eastAsia="x-none"/>
    </w:rPr>
  </w:style>
  <w:style w:type="character" w:customStyle="1" w:styleId="NzevChar">
    <w:name w:val="Název Char"/>
    <w:link w:val="Nzev"/>
    <w:uiPriority w:val="10"/>
    <w:rsid w:val="00AF30FF"/>
    <w:rPr>
      <w:rFonts w:eastAsia="Times New Roman" w:cs="Times New Roman"/>
      <w:b/>
      <w:color w:val="943634"/>
      <w:spacing w:val="5"/>
      <w:kern w:val="28"/>
      <w:sz w:val="48"/>
      <w:szCs w:val="52"/>
      <w:lang w:val="pl-PL"/>
    </w:rPr>
  </w:style>
  <w:style w:type="paragraph" w:styleId="Nadpisobsahu">
    <w:name w:val="TOC Heading"/>
    <w:basedOn w:val="Nadpis1"/>
    <w:next w:val="Normln"/>
    <w:uiPriority w:val="39"/>
    <w:unhideWhenUsed/>
    <w:qFormat/>
    <w:rsid w:val="00AF30FF"/>
    <w:pPr>
      <w:keepLines/>
      <w:numPr>
        <w:numId w:val="0"/>
      </w:numPr>
      <w:spacing w:before="480" w:line="276" w:lineRule="auto"/>
      <w:contextualSpacing w:val="0"/>
      <w:jc w:val="left"/>
      <w:outlineLvl w:val="9"/>
    </w:pPr>
    <w:rPr>
      <w:kern w:val="0"/>
    </w:rPr>
  </w:style>
  <w:style w:type="paragraph" w:styleId="Obsah1">
    <w:name w:val="toc 1"/>
    <w:basedOn w:val="Normln"/>
    <w:next w:val="Normln"/>
    <w:autoRedefine/>
    <w:uiPriority w:val="39"/>
    <w:unhideWhenUsed/>
    <w:rsid w:val="00AF30FF"/>
    <w:pPr>
      <w:spacing w:after="100"/>
    </w:pPr>
    <w:rPr>
      <w:lang w:val="pl-PL"/>
    </w:rPr>
  </w:style>
  <w:style w:type="paragraph" w:styleId="Obsah2">
    <w:name w:val="toc 2"/>
    <w:basedOn w:val="Normln"/>
    <w:next w:val="Normln"/>
    <w:autoRedefine/>
    <w:uiPriority w:val="39"/>
    <w:unhideWhenUsed/>
    <w:rsid w:val="00AF30FF"/>
    <w:pPr>
      <w:spacing w:after="100"/>
      <w:ind w:left="220"/>
    </w:pPr>
    <w:rPr>
      <w:lang w:val="pl-PL"/>
    </w:rPr>
  </w:style>
  <w:style w:type="paragraph" w:styleId="Obsah3">
    <w:name w:val="toc 3"/>
    <w:basedOn w:val="Normln"/>
    <w:next w:val="Normln"/>
    <w:autoRedefine/>
    <w:uiPriority w:val="39"/>
    <w:unhideWhenUsed/>
    <w:rsid w:val="00AF30FF"/>
    <w:pPr>
      <w:spacing w:after="100"/>
      <w:ind w:left="440"/>
    </w:pPr>
    <w:rPr>
      <w:lang w:val="pl-PL"/>
    </w:rPr>
  </w:style>
  <w:style w:type="character" w:styleId="Odkaznakoment">
    <w:name w:val="annotation reference"/>
    <w:uiPriority w:val="99"/>
    <w:semiHidden/>
    <w:unhideWhenUsed/>
    <w:rsid w:val="00AF30FF"/>
    <w:rPr>
      <w:sz w:val="16"/>
      <w:szCs w:val="16"/>
    </w:rPr>
  </w:style>
  <w:style w:type="paragraph" w:styleId="Textkomente">
    <w:name w:val="annotation text"/>
    <w:basedOn w:val="Normln"/>
    <w:link w:val="TextkomenteChar"/>
    <w:uiPriority w:val="99"/>
    <w:semiHidden/>
    <w:unhideWhenUsed/>
    <w:rsid w:val="00AF30FF"/>
    <w:pPr>
      <w:spacing w:line="240" w:lineRule="auto"/>
    </w:pPr>
    <w:rPr>
      <w:sz w:val="20"/>
      <w:szCs w:val="20"/>
      <w:lang w:val="pl-PL" w:eastAsia="x-none"/>
    </w:rPr>
  </w:style>
  <w:style w:type="character" w:customStyle="1" w:styleId="TextkomenteChar">
    <w:name w:val="Text komentáře Char"/>
    <w:link w:val="Textkomente"/>
    <w:uiPriority w:val="99"/>
    <w:semiHidden/>
    <w:rsid w:val="00AF30FF"/>
    <w:rPr>
      <w:rFonts w:ascii="Calibri" w:eastAsia="Calibri" w:hAnsi="Calibri" w:cs="Times New Roman"/>
      <w:lang w:val="pl-PL"/>
    </w:rPr>
  </w:style>
  <w:style w:type="paragraph" w:styleId="Pedmtkomente">
    <w:name w:val="annotation subject"/>
    <w:basedOn w:val="Textkomente"/>
    <w:next w:val="Textkomente"/>
    <w:link w:val="PedmtkomenteChar"/>
    <w:uiPriority w:val="99"/>
    <w:semiHidden/>
    <w:unhideWhenUsed/>
    <w:rsid w:val="00AF30FF"/>
    <w:rPr>
      <w:b/>
      <w:bCs/>
    </w:rPr>
  </w:style>
  <w:style w:type="character" w:customStyle="1" w:styleId="PedmtkomenteChar">
    <w:name w:val="Předmět komentáře Char"/>
    <w:link w:val="Pedmtkomente"/>
    <w:uiPriority w:val="99"/>
    <w:semiHidden/>
    <w:rsid w:val="00AF30FF"/>
    <w:rPr>
      <w:rFonts w:ascii="Calibri" w:eastAsia="Calibri" w:hAnsi="Calibri" w:cs="Times New Roman"/>
      <w:b/>
      <w:bCs/>
      <w:lang w:val="pl-PL"/>
    </w:rPr>
  </w:style>
  <w:style w:type="paragraph" w:styleId="Bezmezer">
    <w:name w:val="No Spacing"/>
    <w:link w:val="BezmezerChar"/>
    <w:uiPriority w:val="1"/>
    <w:qFormat/>
    <w:rsid w:val="00B1290F"/>
    <w:rPr>
      <w:rFonts w:eastAsia="Times New Roman"/>
      <w:sz w:val="22"/>
      <w:szCs w:val="22"/>
      <w:lang w:eastAsia="en-US"/>
    </w:rPr>
  </w:style>
  <w:style w:type="character" w:customStyle="1" w:styleId="BezmezerChar">
    <w:name w:val="Bez mezer Char"/>
    <w:link w:val="Bezmezer"/>
    <w:uiPriority w:val="1"/>
    <w:rsid w:val="00B1290F"/>
    <w:rPr>
      <w:rFonts w:eastAsia="Times New Roman"/>
      <w:sz w:val="22"/>
      <w:szCs w:val="22"/>
      <w:lang w:val="pl-PL" w:eastAsia="en-US" w:bidi="ar-SA"/>
    </w:rPr>
  </w:style>
  <w:style w:type="paragraph" w:customStyle="1" w:styleId="Normalny1">
    <w:name w:val="Normalny1"/>
    <w:rsid w:val="00BB076B"/>
    <w:pPr>
      <w:spacing w:line="276" w:lineRule="auto"/>
    </w:pPr>
    <w:rPr>
      <w:rFonts w:ascii="Arial" w:eastAsia="Arial" w:hAnsi="Arial" w:cs="Arial"/>
      <w:color w:val="000000"/>
      <w:sz w:val="22"/>
      <w:szCs w:val="22"/>
    </w:rPr>
  </w:style>
  <w:style w:type="table" w:styleId="Mkatabulky">
    <w:name w:val="Table Grid"/>
    <w:basedOn w:val="Normlntabulka"/>
    <w:uiPriority w:val="59"/>
    <w:rsid w:val="00BB076B"/>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Standardnpsmoodstavce"/>
    <w:rsid w:val="00BB076B"/>
  </w:style>
  <w:style w:type="character" w:styleId="Sledovanodkaz">
    <w:name w:val="FollowedHyperlink"/>
    <w:uiPriority w:val="99"/>
    <w:semiHidden/>
    <w:unhideWhenUsed/>
    <w:rsid w:val="00BB076B"/>
    <w:rPr>
      <w:color w:val="800080"/>
      <w:u w:val="single"/>
    </w:rPr>
  </w:style>
  <w:style w:type="paragraph" w:styleId="Revize">
    <w:name w:val="Revision"/>
    <w:hidden/>
    <w:uiPriority w:val="99"/>
    <w:semiHidden/>
    <w:rsid w:val="00C8257D"/>
    <w:rPr>
      <w:sz w:val="22"/>
      <w:szCs w:val="22"/>
      <w:lang w:val="en-US" w:eastAsia="en-US"/>
    </w:rPr>
  </w:style>
  <w:style w:type="paragraph" w:styleId="Normlnweb">
    <w:name w:val="Normal (Web)"/>
    <w:basedOn w:val="Normln"/>
    <w:uiPriority w:val="99"/>
    <w:semiHidden/>
    <w:unhideWhenUsed/>
    <w:rsid w:val="004812CB"/>
    <w:pPr>
      <w:spacing w:before="100" w:beforeAutospacing="1" w:after="100" w:afterAutospacing="1" w:line="240" w:lineRule="auto"/>
    </w:pPr>
    <w:rPr>
      <w:rFonts w:ascii="Times New Roman" w:eastAsia="Times New Roman" w:hAnsi="Times New Roman"/>
      <w:sz w:val="24"/>
      <w:szCs w:val="24"/>
      <w:lang w:val="pl-PL" w:eastAsia="pl-PL"/>
    </w:rPr>
  </w:style>
  <w:style w:type="paragraph" w:styleId="Textvysvtlivek">
    <w:name w:val="endnote text"/>
    <w:basedOn w:val="Normln"/>
    <w:link w:val="TextvysvtlivekChar"/>
    <w:uiPriority w:val="99"/>
    <w:semiHidden/>
    <w:unhideWhenUsed/>
    <w:rsid w:val="008C78EB"/>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8C78EB"/>
    <w:rPr>
      <w:lang w:val="en-US" w:eastAsia="en-US"/>
    </w:rPr>
  </w:style>
  <w:style w:type="character" w:styleId="Odkaznavysvtlivky">
    <w:name w:val="endnote reference"/>
    <w:basedOn w:val="Standardnpsmoodstavce"/>
    <w:uiPriority w:val="99"/>
    <w:semiHidden/>
    <w:unhideWhenUsed/>
    <w:rsid w:val="008C78EB"/>
    <w:rPr>
      <w:vertAlign w:val="superscript"/>
    </w:rPr>
  </w:style>
  <w:style w:type="table" w:customStyle="1" w:styleId="Tabela-Siatka1">
    <w:name w:val="Tabela - Siatka1"/>
    <w:basedOn w:val="Normlntabulka"/>
    <w:next w:val="Mkatabulky"/>
    <w:uiPriority w:val="59"/>
    <w:rsid w:val="00B32D3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nakapoznpodarou">
    <w:name w:val="footnote reference"/>
    <w:uiPriority w:val="99"/>
    <w:semiHidden/>
    <w:unhideWhenUsed/>
    <w:rsid w:val="00292AD9"/>
    <w:rPr>
      <w:vertAlign w:val="superscript"/>
    </w:rPr>
  </w:style>
  <w:style w:type="paragraph" w:styleId="Textpoznpodarou">
    <w:name w:val="footnote text"/>
    <w:basedOn w:val="Normln"/>
    <w:link w:val="TextpoznpodarouChar"/>
    <w:uiPriority w:val="99"/>
    <w:semiHidden/>
    <w:unhideWhenUsed/>
    <w:rsid w:val="0064634D"/>
    <w:pPr>
      <w:spacing w:after="0" w:line="240" w:lineRule="auto"/>
    </w:pPr>
    <w:rPr>
      <w:sz w:val="20"/>
      <w:szCs w:val="20"/>
      <w:lang w:val="x-none"/>
    </w:rPr>
  </w:style>
  <w:style w:type="character" w:customStyle="1" w:styleId="TextpoznpodarouChar">
    <w:name w:val="Text pozn. pod čarou Char"/>
    <w:basedOn w:val="Standardnpsmoodstavce"/>
    <w:link w:val="Textpoznpodarou"/>
    <w:uiPriority w:val="99"/>
    <w:semiHidden/>
    <w:rsid w:val="0064634D"/>
    <w:rPr>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E66EB"/>
    <w:pPr>
      <w:spacing w:after="200" w:line="276" w:lineRule="auto"/>
    </w:pPr>
    <w:rPr>
      <w:sz w:val="22"/>
      <w:szCs w:val="22"/>
      <w:lang w:val="en-US" w:eastAsia="en-US"/>
    </w:rPr>
  </w:style>
  <w:style w:type="paragraph" w:styleId="Nadpis1">
    <w:name w:val="heading 1"/>
    <w:basedOn w:val="Normln"/>
    <w:next w:val="Normln"/>
    <w:link w:val="Nadpis1Char"/>
    <w:uiPriority w:val="9"/>
    <w:qFormat/>
    <w:rsid w:val="00AF30FF"/>
    <w:pPr>
      <w:keepNext/>
      <w:numPr>
        <w:numId w:val="1"/>
      </w:numPr>
      <w:spacing w:after="0" w:line="360" w:lineRule="auto"/>
      <w:contextualSpacing/>
      <w:jc w:val="both"/>
      <w:outlineLvl w:val="0"/>
    </w:pPr>
    <w:rPr>
      <w:rFonts w:eastAsia="Times New Roman"/>
      <w:b/>
      <w:bCs/>
      <w:color w:val="943634"/>
      <w:kern w:val="32"/>
      <w:sz w:val="28"/>
      <w:szCs w:val="28"/>
      <w:lang w:val="pl-PL" w:eastAsia="pl-PL"/>
    </w:rPr>
  </w:style>
  <w:style w:type="paragraph" w:styleId="Nadpis2">
    <w:name w:val="heading 2"/>
    <w:basedOn w:val="Normln"/>
    <w:next w:val="Normln"/>
    <w:link w:val="Nadpis2Char"/>
    <w:uiPriority w:val="9"/>
    <w:qFormat/>
    <w:rsid w:val="00AF30FF"/>
    <w:pPr>
      <w:keepNext/>
      <w:numPr>
        <w:ilvl w:val="1"/>
        <w:numId w:val="1"/>
      </w:numPr>
      <w:spacing w:after="0" w:line="360" w:lineRule="auto"/>
      <w:contextualSpacing/>
      <w:jc w:val="both"/>
      <w:outlineLvl w:val="1"/>
    </w:pPr>
    <w:rPr>
      <w:rFonts w:eastAsia="Times New Roman"/>
      <w:b/>
      <w:bCs/>
      <w:iCs/>
      <w:color w:val="943634"/>
      <w:sz w:val="26"/>
      <w:szCs w:val="26"/>
      <w:lang w:val="pl-PL" w:eastAsia="pl-PL"/>
    </w:rPr>
  </w:style>
  <w:style w:type="paragraph" w:styleId="Nadpis3">
    <w:name w:val="heading 3"/>
    <w:basedOn w:val="Normln"/>
    <w:next w:val="Normln"/>
    <w:link w:val="Nadpis3Char"/>
    <w:uiPriority w:val="9"/>
    <w:qFormat/>
    <w:rsid w:val="00AF30FF"/>
    <w:pPr>
      <w:keepNext/>
      <w:numPr>
        <w:ilvl w:val="2"/>
        <w:numId w:val="1"/>
      </w:numPr>
      <w:spacing w:after="0" w:line="360" w:lineRule="auto"/>
      <w:contextualSpacing/>
      <w:jc w:val="both"/>
      <w:outlineLvl w:val="2"/>
    </w:pPr>
    <w:rPr>
      <w:rFonts w:eastAsia="Times New Roman"/>
      <w:b/>
      <w:bCs/>
      <w:color w:val="943634"/>
      <w:lang w:val="pl-PL" w:eastAsia="pl-PL"/>
    </w:rPr>
  </w:style>
  <w:style w:type="paragraph" w:styleId="Nadpis4">
    <w:name w:val="heading 4"/>
    <w:basedOn w:val="Normln"/>
    <w:next w:val="Normln"/>
    <w:link w:val="Nadpis4Char"/>
    <w:unhideWhenUsed/>
    <w:qFormat/>
    <w:rsid w:val="00AF30FF"/>
    <w:pPr>
      <w:keepNext/>
      <w:numPr>
        <w:ilvl w:val="3"/>
        <w:numId w:val="1"/>
      </w:numPr>
      <w:spacing w:after="0" w:line="360" w:lineRule="auto"/>
      <w:contextualSpacing/>
      <w:jc w:val="both"/>
      <w:outlineLvl w:val="3"/>
    </w:pPr>
    <w:rPr>
      <w:rFonts w:eastAsia="Times New Roman"/>
      <w:b/>
      <w:bCs/>
      <w:color w:val="943634"/>
      <w:lang w:val="pl-PL" w:eastAsia="pl-PL"/>
    </w:rPr>
  </w:style>
  <w:style w:type="paragraph" w:styleId="Nadpis5">
    <w:name w:val="heading 5"/>
    <w:basedOn w:val="Normln"/>
    <w:next w:val="Normln"/>
    <w:link w:val="Nadpis5Char"/>
    <w:unhideWhenUsed/>
    <w:qFormat/>
    <w:rsid w:val="00AF30FF"/>
    <w:pPr>
      <w:numPr>
        <w:ilvl w:val="4"/>
        <w:numId w:val="1"/>
      </w:numPr>
      <w:spacing w:before="240" w:after="60" w:line="360" w:lineRule="auto"/>
      <w:contextualSpacing/>
      <w:jc w:val="both"/>
      <w:outlineLvl w:val="4"/>
    </w:pPr>
    <w:rPr>
      <w:rFonts w:eastAsia="Times New Roman"/>
      <w:b/>
      <w:bCs/>
      <w:i/>
      <w:iCs/>
      <w:sz w:val="26"/>
      <w:szCs w:val="26"/>
      <w:lang w:val="pl-PL" w:eastAsia="pl-PL"/>
    </w:rPr>
  </w:style>
  <w:style w:type="paragraph" w:styleId="Nadpis6">
    <w:name w:val="heading 6"/>
    <w:basedOn w:val="Normln"/>
    <w:next w:val="Normln"/>
    <w:link w:val="Nadpis6Char"/>
    <w:semiHidden/>
    <w:unhideWhenUsed/>
    <w:qFormat/>
    <w:rsid w:val="00AF30FF"/>
    <w:pPr>
      <w:numPr>
        <w:ilvl w:val="5"/>
        <w:numId w:val="1"/>
      </w:numPr>
      <w:spacing w:before="240" w:after="60" w:line="360" w:lineRule="auto"/>
      <w:contextualSpacing/>
      <w:jc w:val="both"/>
      <w:outlineLvl w:val="5"/>
    </w:pPr>
    <w:rPr>
      <w:rFonts w:eastAsia="Times New Roman"/>
      <w:b/>
      <w:bCs/>
      <w:lang w:val="pl-PL" w:eastAsia="pl-PL"/>
    </w:rPr>
  </w:style>
  <w:style w:type="paragraph" w:styleId="Nadpis7">
    <w:name w:val="heading 7"/>
    <w:basedOn w:val="Normln"/>
    <w:next w:val="Normln"/>
    <w:link w:val="Nadpis7Char"/>
    <w:semiHidden/>
    <w:unhideWhenUsed/>
    <w:qFormat/>
    <w:rsid w:val="00AF30FF"/>
    <w:pPr>
      <w:numPr>
        <w:ilvl w:val="6"/>
        <w:numId w:val="1"/>
      </w:numPr>
      <w:spacing w:before="240" w:after="60" w:line="360" w:lineRule="auto"/>
      <w:contextualSpacing/>
      <w:jc w:val="both"/>
      <w:outlineLvl w:val="6"/>
    </w:pPr>
    <w:rPr>
      <w:rFonts w:eastAsia="Times New Roman"/>
      <w:lang w:val="pl-PL" w:eastAsia="pl-PL"/>
    </w:rPr>
  </w:style>
  <w:style w:type="paragraph" w:styleId="Nadpis8">
    <w:name w:val="heading 8"/>
    <w:basedOn w:val="Normln"/>
    <w:next w:val="Normln"/>
    <w:link w:val="Nadpis8Char"/>
    <w:semiHidden/>
    <w:unhideWhenUsed/>
    <w:qFormat/>
    <w:rsid w:val="00AF30FF"/>
    <w:pPr>
      <w:numPr>
        <w:ilvl w:val="7"/>
        <w:numId w:val="1"/>
      </w:numPr>
      <w:spacing w:before="240" w:after="60" w:line="360" w:lineRule="auto"/>
      <w:contextualSpacing/>
      <w:jc w:val="both"/>
      <w:outlineLvl w:val="7"/>
    </w:pPr>
    <w:rPr>
      <w:rFonts w:eastAsia="Times New Roman"/>
      <w:i/>
      <w:iCs/>
      <w:lang w:val="pl-PL" w:eastAsia="pl-PL"/>
    </w:rPr>
  </w:style>
  <w:style w:type="paragraph" w:styleId="Nadpis9">
    <w:name w:val="heading 9"/>
    <w:basedOn w:val="Normln"/>
    <w:next w:val="Normln"/>
    <w:link w:val="Nadpis9Char"/>
    <w:semiHidden/>
    <w:unhideWhenUsed/>
    <w:qFormat/>
    <w:rsid w:val="00AF30FF"/>
    <w:pPr>
      <w:numPr>
        <w:ilvl w:val="8"/>
        <w:numId w:val="1"/>
      </w:numPr>
      <w:spacing w:before="240" w:after="60" w:line="360" w:lineRule="auto"/>
      <w:contextualSpacing/>
      <w:jc w:val="both"/>
      <w:outlineLvl w:val="8"/>
    </w:pPr>
    <w:rPr>
      <w:rFonts w:ascii="Cambria" w:eastAsia="Times New Roman" w:hAnsi="Cambria"/>
      <w:lang w:val="pl-PL" w:eastAsia="pl-P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702CA"/>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B702CA"/>
  </w:style>
  <w:style w:type="paragraph" w:styleId="Zpat">
    <w:name w:val="footer"/>
    <w:basedOn w:val="Normln"/>
    <w:link w:val="ZpatChar"/>
    <w:uiPriority w:val="99"/>
    <w:unhideWhenUsed/>
    <w:rsid w:val="00B702CA"/>
    <w:pPr>
      <w:tabs>
        <w:tab w:val="center" w:pos="4680"/>
        <w:tab w:val="right" w:pos="9360"/>
      </w:tabs>
      <w:spacing w:after="0" w:line="240" w:lineRule="auto"/>
    </w:pPr>
  </w:style>
  <w:style w:type="character" w:customStyle="1" w:styleId="ZpatChar">
    <w:name w:val="Zápatí Char"/>
    <w:basedOn w:val="Standardnpsmoodstavce"/>
    <w:link w:val="Zpat"/>
    <w:uiPriority w:val="99"/>
    <w:rsid w:val="00B702CA"/>
  </w:style>
  <w:style w:type="paragraph" w:styleId="Textbubliny">
    <w:name w:val="Balloon Text"/>
    <w:basedOn w:val="Normln"/>
    <w:link w:val="TextbublinyChar"/>
    <w:uiPriority w:val="99"/>
    <w:semiHidden/>
    <w:unhideWhenUsed/>
    <w:rsid w:val="00B702CA"/>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B702CA"/>
    <w:rPr>
      <w:rFonts w:ascii="Tahoma" w:hAnsi="Tahoma" w:cs="Tahoma"/>
      <w:sz w:val="16"/>
      <w:szCs w:val="16"/>
    </w:rPr>
  </w:style>
  <w:style w:type="paragraph" w:customStyle="1" w:styleId="02Subtitle">
    <w:name w:val="02. Subtitle"/>
    <w:basedOn w:val="01Title"/>
    <w:qFormat/>
    <w:rsid w:val="00BE45CE"/>
    <w:rPr>
      <w:sz w:val="26"/>
      <w:szCs w:val="26"/>
    </w:rPr>
  </w:style>
  <w:style w:type="paragraph" w:customStyle="1" w:styleId="03Copyright">
    <w:name w:val="03. Copyright"/>
    <w:basedOn w:val="BasicParagraph"/>
    <w:qFormat/>
    <w:rsid w:val="00392A28"/>
    <w:pPr>
      <w:suppressAutoHyphens/>
      <w:spacing w:line="252" w:lineRule="auto"/>
    </w:pPr>
    <w:rPr>
      <w:rFonts w:ascii="Arial" w:hAnsi="Arial" w:cs="Arial"/>
      <w:color w:val="808080"/>
      <w:sz w:val="16"/>
      <w:szCs w:val="16"/>
    </w:rPr>
  </w:style>
  <w:style w:type="paragraph" w:customStyle="1" w:styleId="BasicParagraph">
    <w:name w:val="[Basic Paragraph]"/>
    <w:basedOn w:val="Normln"/>
    <w:uiPriority w:val="99"/>
    <w:rsid w:val="007B05B8"/>
    <w:pPr>
      <w:autoSpaceDE w:val="0"/>
      <w:autoSpaceDN w:val="0"/>
      <w:adjustRightInd w:val="0"/>
      <w:spacing w:after="0" w:line="288" w:lineRule="auto"/>
      <w:textAlignment w:val="center"/>
    </w:pPr>
    <w:rPr>
      <w:rFonts w:ascii="MinionPro-Regular" w:hAnsi="MinionPro-Regular" w:cs="MinionPro-Regular"/>
      <w:color w:val="000000"/>
      <w:sz w:val="24"/>
      <w:szCs w:val="24"/>
      <w:lang w:val="es-ES_tradnl"/>
    </w:rPr>
  </w:style>
  <w:style w:type="paragraph" w:customStyle="1" w:styleId="03GeneralText">
    <w:name w:val="03. General Text"/>
    <w:basedOn w:val="03Copyright"/>
    <w:qFormat/>
    <w:rsid w:val="002E7861"/>
    <w:pPr>
      <w:spacing w:line="264" w:lineRule="auto"/>
    </w:pPr>
    <w:rPr>
      <w:color w:val="000000"/>
      <w:sz w:val="18"/>
      <w:szCs w:val="18"/>
    </w:rPr>
  </w:style>
  <w:style w:type="paragraph" w:customStyle="1" w:styleId="01Title">
    <w:name w:val="01.Title"/>
    <w:basedOn w:val="Normln"/>
    <w:qFormat/>
    <w:rsid w:val="00BE45CE"/>
    <w:pPr>
      <w:spacing w:after="0" w:line="240" w:lineRule="auto"/>
    </w:pPr>
    <w:rPr>
      <w:rFonts w:ascii="Arial" w:hAnsi="Arial" w:cs="Arial"/>
      <w:b/>
      <w:color w:val="000000"/>
      <w:sz w:val="40"/>
      <w:szCs w:val="40"/>
    </w:rPr>
  </w:style>
  <w:style w:type="paragraph" w:customStyle="1" w:styleId="01Title0">
    <w:name w:val="01. Title"/>
    <w:basedOn w:val="Normln"/>
    <w:qFormat/>
    <w:rsid w:val="0089355F"/>
    <w:pPr>
      <w:tabs>
        <w:tab w:val="left" w:pos="2282"/>
      </w:tabs>
      <w:spacing w:after="0" w:line="240" w:lineRule="auto"/>
    </w:pPr>
    <w:rPr>
      <w:rFonts w:ascii="Arial" w:hAnsi="Arial" w:cs="Arial"/>
      <w:color w:val="009FE1"/>
      <w:sz w:val="120"/>
      <w:szCs w:val="120"/>
    </w:rPr>
  </w:style>
  <w:style w:type="paragraph" w:customStyle="1" w:styleId="02AuthorPlaceDate">
    <w:name w:val="02. Author/Place/Date"/>
    <w:basedOn w:val="Normln"/>
    <w:qFormat/>
    <w:rsid w:val="0089355F"/>
    <w:pPr>
      <w:spacing w:after="0" w:line="240" w:lineRule="auto"/>
    </w:pPr>
    <w:rPr>
      <w:rFonts w:ascii="Arial" w:hAnsi="Arial" w:cs="Arial"/>
      <w:color w:val="000000"/>
      <w:sz w:val="40"/>
      <w:szCs w:val="40"/>
    </w:rPr>
  </w:style>
  <w:style w:type="character" w:customStyle="1" w:styleId="Nadpis1Char">
    <w:name w:val="Nadpis 1 Char"/>
    <w:link w:val="Nadpis1"/>
    <w:uiPriority w:val="9"/>
    <w:rsid w:val="00AF30FF"/>
    <w:rPr>
      <w:rFonts w:eastAsia="Times New Roman"/>
      <w:b/>
      <w:bCs/>
      <w:color w:val="943634"/>
      <w:kern w:val="32"/>
      <w:sz w:val="28"/>
      <w:szCs w:val="28"/>
    </w:rPr>
  </w:style>
  <w:style w:type="character" w:customStyle="1" w:styleId="Nadpis2Char">
    <w:name w:val="Nadpis 2 Char"/>
    <w:link w:val="Nadpis2"/>
    <w:uiPriority w:val="9"/>
    <w:rsid w:val="00AF30FF"/>
    <w:rPr>
      <w:rFonts w:eastAsia="Times New Roman"/>
      <w:b/>
      <w:bCs/>
      <w:iCs/>
      <w:color w:val="943634"/>
      <w:sz w:val="26"/>
      <w:szCs w:val="26"/>
    </w:rPr>
  </w:style>
  <w:style w:type="character" w:customStyle="1" w:styleId="Nadpis3Char">
    <w:name w:val="Nadpis 3 Char"/>
    <w:link w:val="Nadpis3"/>
    <w:uiPriority w:val="9"/>
    <w:rsid w:val="00AF30FF"/>
    <w:rPr>
      <w:rFonts w:eastAsia="Times New Roman"/>
      <w:b/>
      <w:bCs/>
      <w:color w:val="943634"/>
      <w:sz w:val="22"/>
      <w:szCs w:val="22"/>
    </w:rPr>
  </w:style>
  <w:style w:type="character" w:customStyle="1" w:styleId="Nadpis4Char">
    <w:name w:val="Nadpis 4 Char"/>
    <w:link w:val="Nadpis4"/>
    <w:rsid w:val="00AF30FF"/>
    <w:rPr>
      <w:rFonts w:eastAsia="Times New Roman"/>
      <w:b/>
      <w:bCs/>
      <w:color w:val="943634"/>
      <w:sz w:val="22"/>
      <w:szCs w:val="22"/>
    </w:rPr>
  </w:style>
  <w:style w:type="character" w:customStyle="1" w:styleId="Nadpis5Char">
    <w:name w:val="Nadpis 5 Char"/>
    <w:link w:val="Nadpis5"/>
    <w:rsid w:val="00AF30FF"/>
    <w:rPr>
      <w:rFonts w:eastAsia="Times New Roman"/>
      <w:b/>
      <w:bCs/>
      <w:i/>
      <w:iCs/>
      <w:sz w:val="26"/>
      <w:szCs w:val="26"/>
    </w:rPr>
  </w:style>
  <w:style w:type="character" w:customStyle="1" w:styleId="Nadpis6Char">
    <w:name w:val="Nadpis 6 Char"/>
    <w:link w:val="Nadpis6"/>
    <w:semiHidden/>
    <w:rsid w:val="00AF30FF"/>
    <w:rPr>
      <w:rFonts w:eastAsia="Times New Roman"/>
      <w:b/>
      <w:bCs/>
      <w:sz w:val="22"/>
      <w:szCs w:val="22"/>
    </w:rPr>
  </w:style>
  <w:style w:type="character" w:customStyle="1" w:styleId="Nadpis7Char">
    <w:name w:val="Nadpis 7 Char"/>
    <w:link w:val="Nadpis7"/>
    <w:semiHidden/>
    <w:rsid w:val="00AF30FF"/>
    <w:rPr>
      <w:rFonts w:eastAsia="Times New Roman"/>
      <w:sz w:val="22"/>
      <w:szCs w:val="22"/>
    </w:rPr>
  </w:style>
  <w:style w:type="character" w:customStyle="1" w:styleId="Nadpis8Char">
    <w:name w:val="Nadpis 8 Char"/>
    <w:link w:val="Nadpis8"/>
    <w:semiHidden/>
    <w:rsid w:val="00AF30FF"/>
    <w:rPr>
      <w:rFonts w:eastAsia="Times New Roman"/>
      <w:i/>
      <w:iCs/>
      <w:sz w:val="22"/>
      <w:szCs w:val="22"/>
    </w:rPr>
  </w:style>
  <w:style w:type="character" w:customStyle="1" w:styleId="Nadpis9Char">
    <w:name w:val="Nadpis 9 Char"/>
    <w:link w:val="Nadpis9"/>
    <w:semiHidden/>
    <w:rsid w:val="00AF30FF"/>
    <w:rPr>
      <w:rFonts w:ascii="Cambria" w:eastAsia="Times New Roman" w:hAnsi="Cambria"/>
      <w:sz w:val="22"/>
      <w:szCs w:val="22"/>
    </w:rPr>
  </w:style>
  <w:style w:type="paragraph" w:styleId="Odstavecseseznamem">
    <w:name w:val="List Paragraph"/>
    <w:basedOn w:val="Normln"/>
    <w:qFormat/>
    <w:rsid w:val="00AF30FF"/>
    <w:pPr>
      <w:ind w:left="720"/>
      <w:contextualSpacing/>
    </w:pPr>
    <w:rPr>
      <w:lang w:val="pl-PL"/>
    </w:rPr>
  </w:style>
  <w:style w:type="paragraph" w:styleId="Titulek">
    <w:name w:val="caption"/>
    <w:basedOn w:val="Normln"/>
    <w:next w:val="Normln"/>
    <w:uiPriority w:val="35"/>
    <w:unhideWhenUsed/>
    <w:qFormat/>
    <w:rsid w:val="00AF30FF"/>
    <w:pPr>
      <w:spacing w:after="0" w:line="240" w:lineRule="auto"/>
      <w:contextualSpacing/>
      <w:jc w:val="both"/>
    </w:pPr>
    <w:rPr>
      <w:rFonts w:eastAsia="Times New Roman" w:cs="Calibri"/>
      <w:b/>
      <w:bCs/>
      <w:sz w:val="18"/>
      <w:szCs w:val="18"/>
      <w:lang w:val="en-GB" w:eastAsia="pl-PL"/>
    </w:rPr>
  </w:style>
  <w:style w:type="character" w:styleId="Hypertextovodkaz">
    <w:name w:val="Hyperlink"/>
    <w:uiPriority w:val="99"/>
    <w:unhideWhenUsed/>
    <w:rsid w:val="00AF30FF"/>
    <w:rPr>
      <w:color w:val="0000FF"/>
      <w:u w:val="single"/>
    </w:rPr>
  </w:style>
  <w:style w:type="paragraph" w:styleId="Nzev">
    <w:name w:val="Title"/>
    <w:basedOn w:val="Normln"/>
    <w:next w:val="Normln"/>
    <w:link w:val="NzevChar"/>
    <w:uiPriority w:val="10"/>
    <w:qFormat/>
    <w:rsid w:val="00AF30FF"/>
    <w:pPr>
      <w:spacing w:after="300" w:line="240" w:lineRule="auto"/>
      <w:contextualSpacing/>
      <w:jc w:val="center"/>
    </w:pPr>
    <w:rPr>
      <w:rFonts w:eastAsia="Times New Roman"/>
      <w:b/>
      <w:color w:val="943634"/>
      <w:spacing w:val="5"/>
      <w:kern w:val="28"/>
      <w:sz w:val="48"/>
      <w:szCs w:val="52"/>
      <w:lang w:val="pl-PL" w:eastAsia="x-none"/>
    </w:rPr>
  </w:style>
  <w:style w:type="character" w:customStyle="1" w:styleId="NzevChar">
    <w:name w:val="Název Char"/>
    <w:link w:val="Nzev"/>
    <w:uiPriority w:val="10"/>
    <w:rsid w:val="00AF30FF"/>
    <w:rPr>
      <w:rFonts w:eastAsia="Times New Roman" w:cs="Times New Roman"/>
      <w:b/>
      <w:color w:val="943634"/>
      <w:spacing w:val="5"/>
      <w:kern w:val="28"/>
      <w:sz w:val="48"/>
      <w:szCs w:val="52"/>
      <w:lang w:val="pl-PL"/>
    </w:rPr>
  </w:style>
  <w:style w:type="paragraph" w:styleId="Nadpisobsahu">
    <w:name w:val="TOC Heading"/>
    <w:basedOn w:val="Nadpis1"/>
    <w:next w:val="Normln"/>
    <w:uiPriority w:val="39"/>
    <w:unhideWhenUsed/>
    <w:qFormat/>
    <w:rsid w:val="00AF30FF"/>
    <w:pPr>
      <w:keepLines/>
      <w:numPr>
        <w:numId w:val="0"/>
      </w:numPr>
      <w:spacing w:before="480" w:line="276" w:lineRule="auto"/>
      <w:contextualSpacing w:val="0"/>
      <w:jc w:val="left"/>
      <w:outlineLvl w:val="9"/>
    </w:pPr>
    <w:rPr>
      <w:kern w:val="0"/>
    </w:rPr>
  </w:style>
  <w:style w:type="paragraph" w:styleId="Obsah1">
    <w:name w:val="toc 1"/>
    <w:basedOn w:val="Normln"/>
    <w:next w:val="Normln"/>
    <w:autoRedefine/>
    <w:uiPriority w:val="39"/>
    <w:unhideWhenUsed/>
    <w:rsid w:val="00AF30FF"/>
    <w:pPr>
      <w:spacing w:after="100"/>
    </w:pPr>
    <w:rPr>
      <w:lang w:val="pl-PL"/>
    </w:rPr>
  </w:style>
  <w:style w:type="paragraph" w:styleId="Obsah2">
    <w:name w:val="toc 2"/>
    <w:basedOn w:val="Normln"/>
    <w:next w:val="Normln"/>
    <w:autoRedefine/>
    <w:uiPriority w:val="39"/>
    <w:unhideWhenUsed/>
    <w:rsid w:val="00AF30FF"/>
    <w:pPr>
      <w:spacing w:after="100"/>
      <w:ind w:left="220"/>
    </w:pPr>
    <w:rPr>
      <w:lang w:val="pl-PL"/>
    </w:rPr>
  </w:style>
  <w:style w:type="paragraph" w:styleId="Obsah3">
    <w:name w:val="toc 3"/>
    <w:basedOn w:val="Normln"/>
    <w:next w:val="Normln"/>
    <w:autoRedefine/>
    <w:uiPriority w:val="39"/>
    <w:unhideWhenUsed/>
    <w:rsid w:val="00AF30FF"/>
    <w:pPr>
      <w:spacing w:after="100"/>
      <w:ind w:left="440"/>
    </w:pPr>
    <w:rPr>
      <w:lang w:val="pl-PL"/>
    </w:rPr>
  </w:style>
  <w:style w:type="character" w:styleId="Odkaznakoment">
    <w:name w:val="annotation reference"/>
    <w:uiPriority w:val="99"/>
    <w:semiHidden/>
    <w:unhideWhenUsed/>
    <w:rsid w:val="00AF30FF"/>
    <w:rPr>
      <w:sz w:val="16"/>
      <w:szCs w:val="16"/>
    </w:rPr>
  </w:style>
  <w:style w:type="paragraph" w:styleId="Textkomente">
    <w:name w:val="annotation text"/>
    <w:basedOn w:val="Normln"/>
    <w:link w:val="TextkomenteChar"/>
    <w:uiPriority w:val="99"/>
    <w:semiHidden/>
    <w:unhideWhenUsed/>
    <w:rsid w:val="00AF30FF"/>
    <w:pPr>
      <w:spacing w:line="240" w:lineRule="auto"/>
    </w:pPr>
    <w:rPr>
      <w:sz w:val="20"/>
      <w:szCs w:val="20"/>
      <w:lang w:val="pl-PL" w:eastAsia="x-none"/>
    </w:rPr>
  </w:style>
  <w:style w:type="character" w:customStyle="1" w:styleId="TextkomenteChar">
    <w:name w:val="Text komentáře Char"/>
    <w:link w:val="Textkomente"/>
    <w:uiPriority w:val="99"/>
    <w:semiHidden/>
    <w:rsid w:val="00AF30FF"/>
    <w:rPr>
      <w:rFonts w:ascii="Calibri" w:eastAsia="Calibri" w:hAnsi="Calibri" w:cs="Times New Roman"/>
      <w:lang w:val="pl-PL"/>
    </w:rPr>
  </w:style>
  <w:style w:type="paragraph" w:styleId="Pedmtkomente">
    <w:name w:val="annotation subject"/>
    <w:basedOn w:val="Textkomente"/>
    <w:next w:val="Textkomente"/>
    <w:link w:val="PedmtkomenteChar"/>
    <w:uiPriority w:val="99"/>
    <w:semiHidden/>
    <w:unhideWhenUsed/>
    <w:rsid w:val="00AF30FF"/>
    <w:rPr>
      <w:b/>
      <w:bCs/>
    </w:rPr>
  </w:style>
  <w:style w:type="character" w:customStyle="1" w:styleId="PedmtkomenteChar">
    <w:name w:val="Předmět komentáře Char"/>
    <w:link w:val="Pedmtkomente"/>
    <w:uiPriority w:val="99"/>
    <w:semiHidden/>
    <w:rsid w:val="00AF30FF"/>
    <w:rPr>
      <w:rFonts w:ascii="Calibri" w:eastAsia="Calibri" w:hAnsi="Calibri" w:cs="Times New Roman"/>
      <w:b/>
      <w:bCs/>
      <w:lang w:val="pl-PL"/>
    </w:rPr>
  </w:style>
  <w:style w:type="paragraph" w:styleId="Bezmezer">
    <w:name w:val="No Spacing"/>
    <w:link w:val="BezmezerChar"/>
    <w:uiPriority w:val="1"/>
    <w:qFormat/>
    <w:rsid w:val="00B1290F"/>
    <w:rPr>
      <w:rFonts w:eastAsia="Times New Roman"/>
      <w:sz w:val="22"/>
      <w:szCs w:val="22"/>
      <w:lang w:eastAsia="en-US"/>
    </w:rPr>
  </w:style>
  <w:style w:type="character" w:customStyle="1" w:styleId="BezmezerChar">
    <w:name w:val="Bez mezer Char"/>
    <w:link w:val="Bezmezer"/>
    <w:uiPriority w:val="1"/>
    <w:rsid w:val="00B1290F"/>
    <w:rPr>
      <w:rFonts w:eastAsia="Times New Roman"/>
      <w:sz w:val="22"/>
      <w:szCs w:val="22"/>
      <w:lang w:val="pl-PL" w:eastAsia="en-US" w:bidi="ar-SA"/>
    </w:rPr>
  </w:style>
  <w:style w:type="paragraph" w:customStyle="1" w:styleId="Normalny1">
    <w:name w:val="Normalny1"/>
    <w:rsid w:val="00BB076B"/>
    <w:pPr>
      <w:spacing w:line="276" w:lineRule="auto"/>
    </w:pPr>
    <w:rPr>
      <w:rFonts w:ascii="Arial" w:eastAsia="Arial" w:hAnsi="Arial" w:cs="Arial"/>
      <w:color w:val="000000"/>
      <w:sz w:val="22"/>
      <w:szCs w:val="22"/>
    </w:rPr>
  </w:style>
  <w:style w:type="table" w:styleId="Mkatabulky">
    <w:name w:val="Table Grid"/>
    <w:basedOn w:val="Normlntabulka"/>
    <w:uiPriority w:val="59"/>
    <w:rsid w:val="00BB076B"/>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Standardnpsmoodstavce"/>
    <w:rsid w:val="00BB076B"/>
  </w:style>
  <w:style w:type="character" w:styleId="Sledovanodkaz">
    <w:name w:val="FollowedHyperlink"/>
    <w:uiPriority w:val="99"/>
    <w:semiHidden/>
    <w:unhideWhenUsed/>
    <w:rsid w:val="00BB076B"/>
    <w:rPr>
      <w:color w:val="800080"/>
      <w:u w:val="single"/>
    </w:rPr>
  </w:style>
  <w:style w:type="paragraph" w:styleId="Revize">
    <w:name w:val="Revision"/>
    <w:hidden/>
    <w:uiPriority w:val="99"/>
    <w:semiHidden/>
    <w:rsid w:val="00C8257D"/>
    <w:rPr>
      <w:sz w:val="22"/>
      <w:szCs w:val="22"/>
      <w:lang w:val="en-US" w:eastAsia="en-US"/>
    </w:rPr>
  </w:style>
  <w:style w:type="paragraph" w:styleId="Normlnweb">
    <w:name w:val="Normal (Web)"/>
    <w:basedOn w:val="Normln"/>
    <w:uiPriority w:val="99"/>
    <w:semiHidden/>
    <w:unhideWhenUsed/>
    <w:rsid w:val="004812CB"/>
    <w:pPr>
      <w:spacing w:before="100" w:beforeAutospacing="1" w:after="100" w:afterAutospacing="1" w:line="240" w:lineRule="auto"/>
    </w:pPr>
    <w:rPr>
      <w:rFonts w:ascii="Times New Roman" w:eastAsia="Times New Roman" w:hAnsi="Times New Roman"/>
      <w:sz w:val="24"/>
      <w:szCs w:val="24"/>
      <w:lang w:val="pl-PL" w:eastAsia="pl-PL"/>
    </w:rPr>
  </w:style>
  <w:style w:type="paragraph" w:styleId="Textvysvtlivek">
    <w:name w:val="endnote text"/>
    <w:basedOn w:val="Normln"/>
    <w:link w:val="TextvysvtlivekChar"/>
    <w:uiPriority w:val="99"/>
    <w:semiHidden/>
    <w:unhideWhenUsed/>
    <w:rsid w:val="008C78EB"/>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8C78EB"/>
    <w:rPr>
      <w:lang w:val="en-US" w:eastAsia="en-US"/>
    </w:rPr>
  </w:style>
  <w:style w:type="character" w:styleId="Odkaznavysvtlivky">
    <w:name w:val="endnote reference"/>
    <w:basedOn w:val="Standardnpsmoodstavce"/>
    <w:uiPriority w:val="99"/>
    <w:semiHidden/>
    <w:unhideWhenUsed/>
    <w:rsid w:val="008C78EB"/>
    <w:rPr>
      <w:vertAlign w:val="superscript"/>
    </w:rPr>
  </w:style>
  <w:style w:type="table" w:customStyle="1" w:styleId="Tabela-Siatka1">
    <w:name w:val="Tabela - Siatka1"/>
    <w:basedOn w:val="Normlntabulka"/>
    <w:next w:val="Mkatabulky"/>
    <w:uiPriority w:val="59"/>
    <w:rsid w:val="00B32D3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nakapoznpodarou">
    <w:name w:val="footnote reference"/>
    <w:uiPriority w:val="99"/>
    <w:semiHidden/>
    <w:unhideWhenUsed/>
    <w:rsid w:val="00292AD9"/>
    <w:rPr>
      <w:vertAlign w:val="superscript"/>
    </w:rPr>
  </w:style>
  <w:style w:type="paragraph" w:styleId="Textpoznpodarou">
    <w:name w:val="footnote text"/>
    <w:basedOn w:val="Normln"/>
    <w:link w:val="TextpoznpodarouChar"/>
    <w:uiPriority w:val="99"/>
    <w:semiHidden/>
    <w:unhideWhenUsed/>
    <w:rsid w:val="0064634D"/>
    <w:pPr>
      <w:spacing w:after="0" w:line="240" w:lineRule="auto"/>
    </w:pPr>
    <w:rPr>
      <w:sz w:val="20"/>
      <w:szCs w:val="20"/>
      <w:lang w:val="x-none"/>
    </w:rPr>
  </w:style>
  <w:style w:type="character" w:customStyle="1" w:styleId="TextpoznpodarouChar">
    <w:name w:val="Text pozn. pod čarou Char"/>
    <w:basedOn w:val="Standardnpsmoodstavce"/>
    <w:link w:val="Textpoznpodarou"/>
    <w:uiPriority w:val="99"/>
    <w:semiHidden/>
    <w:rsid w:val="0064634D"/>
    <w:rPr>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256679">
      <w:bodyDiv w:val="1"/>
      <w:marLeft w:val="0"/>
      <w:marRight w:val="0"/>
      <w:marTop w:val="0"/>
      <w:marBottom w:val="0"/>
      <w:divBdr>
        <w:top w:val="none" w:sz="0" w:space="0" w:color="auto"/>
        <w:left w:val="none" w:sz="0" w:space="0" w:color="auto"/>
        <w:bottom w:val="none" w:sz="0" w:space="0" w:color="auto"/>
        <w:right w:val="none" w:sz="0" w:space="0" w:color="auto"/>
      </w:divBdr>
    </w:div>
    <w:div w:id="2079743703">
      <w:bodyDiv w:val="1"/>
      <w:marLeft w:val="0"/>
      <w:marRight w:val="0"/>
      <w:marTop w:val="0"/>
      <w:marBottom w:val="0"/>
      <w:divBdr>
        <w:top w:val="none" w:sz="0" w:space="0" w:color="auto"/>
        <w:left w:val="none" w:sz="0" w:space="0" w:color="auto"/>
        <w:bottom w:val="none" w:sz="0" w:space="0" w:color="auto"/>
        <w:right w:val="none" w:sz="0" w:space="0" w:color="auto"/>
      </w:divBdr>
    </w:div>
    <w:div w:id="212298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www.kic-innoenergy.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on\Downloads\KIC.Word.intF.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8E624-87F7-4730-BA12-873B01EF3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KIC.Word.intF</Template>
  <TotalTime>1</TotalTime>
  <Pages>7</Pages>
  <Words>4219</Words>
  <Characters>24893</Characters>
  <Application>Microsoft Office Word</Application>
  <DocSecurity>0</DocSecurity>
  <Lines>207</Lines>
  <Paragraphs>58</Paragraphs>
  <ScaleCrop>false</ScaleCrop>
  <HeadingPairs>
    <vt:vector size="8" baseType="variant">
      <vt:variant>
        <vt:lpstr>Název</vt:lpstr>
      </vt:variant>
      <vt:variant>
        <vt:i4>1</vt:i4>
      </vt:variant>
      <vt:variant>
        <vt:lpstr>Title</vt:lpstr>
      </vt:variant>
      <vt:variant>
        <vt:i4>1</vt:i4>
      </vt:variant>
      <vt:variant>
        <vt:lpstr>Tytuł</vt:lpstr>
      </vt:variant>
      <vt:variant>
        <vt:i4>1</vt:i4>
      </vt:variant>
      <vt:variant>
        <vt:lpstr>Titel</vt:lpstr>
      </vt:variant>
      <vt:variant>
        <vt:i4>1</vt:i4>
      </vt:variant>
    </vt:vector>
  </HeadingPairs>
  <TitlesOfParts>
    <vt:vector size="4" baseType="lpstr">
      <vt:lpstr/>
      <vt:lpstr/>
      <vt:lpstr/>
      <vt:lpstr/>
    </vt:vector>
  </TitlesOfParts>
  <Company>Microsoft</Company>
  <LinksUpToDate>false</LinksUpToDate>
  <CharactersWithSpaces>29054</CharactersWithSpaces>
  <SharedDoc>false</SharedDoc>
  <HLinks>
    <vt:vector size="12" baseType="variant">
      <vt:variant>
        <vt:i4>2949246</vt:i4>
      </vt:variant>
      <vt:variant>
        <vt:i4>3</vt:i4>
      </vt:variant>
      <vt:variant>
        <vt:i4>0</vt:i4>
      </vt:variant>
      <vt:variant>
        <vt:i4>5</vt:i4>
      </vt:variant>
      <vt:variant>
        <vt:lpwstr>http://www.kic-innoenergy.com/</vt:lpwstr>
      </vt:variant>
      <vt:variant>
        <vt:lpwstr/>
      </vt:variant>
      <vt:variant>
        <vt:i4>2949246</vt:i4>
      </vt:variant>
      <vt:variant>
        <vt:i4>0</vt:i4>
      </vt:variant>
      <vt:variant>
        <vt:i4>0</vt:i4>
      </vt:variant>
      <vt:variant>
        <vt:i4>5</vt:i4>
      </vt:variant>
      <vt:variant>
        <vt:lpwstr>http://www.kic-innoenergy.com/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miron</dc:creator>
  <cp:lastModifiedBy>Windows User</cp:lastModifiedBy>
  <cp:revision>2</cp:revision>
  <cp:lastPrinted>2015-07-24T08:07:00Z</cp:lastPrinted>
  <dcterms:created xsi:type="dcterms:W3CDTF">2017-09-19T15:36:00Z</dcterms:created>
  <dcterms:modified xsi:type="dcterms:W3CDTF">2017-09-19T15:36:00Z</dcterms:modified>
</cp:coreProperties>
</file>